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9A0D0B" w14:textId="77777777" w:rsidR="00AF4F8B" w:rsidRDefault="00AF4F8B">
      <w:pPr>
        <w:rPr>
          <w:lang w:val="nl-NL"/>
        </w:rPr>
      </w:pPr>
    </w:p>
    <w:p w14:paraId="00000001" w14:textId="130B7BD3" w:rsidR="00EC7530" w:rsidRPr="00AF4F8B" w:rsidRDefault="00F5038B">
      <w:pPr>
        <w:rPr>
          <w:lang w:val="nl-NL"/>
        </w:rPr>
      </w:pPr>
      <w:r w:rsidRPr="00AF4F8B">
        <w:rPr>
          <w:lang w:val="nl-NL"/>
        </w:rPr>
        <w:t xml:space="preserve">Geachte mevrouw / heer, </w:t>
      </w:r>
    </w:p>
    <w:p w14:paraId="00000002" w14:textId="77777777" w:rsidR="00EC7530" w:rsidRPr="00AF4F8B" w:rsidRDefault="00EC7530">
      <w:pPr>
        <w:rPr>
          <w:lang w:val="nl-NL"/>
        </w:rPr>
      </w:pPr>
    </w:p>
    <w:p w14:paraId="00000003" w14:textId="77777777" w:rsidR="00EC7530" w:rsidRPr="00AF4F8B" w:rsidRDefault="00F5038B">
      <w:pPr>
        <w:rPr>
          <w:lang w:val="nl-NL"/>
        </w:rPr>
      </w:pPr>
      <w:r w:rsidRPr="00AF4F8B">
        <w:rPr>
          <w:lang w:val="nl-NL"/>
        </w:rPr>
        <w:t>Stem met ‘NEE’ tegen het Groen Digitaal Certificaat,  omdat dit vrij verkeer niet ‘faciliteert’, maar juist belemmert.</w:t>
      </w:r>
      <w:r w:rsidRPr="00AF4F8B">
        <w:rPr>
          <w:lang w:val="nl-NL"/>
        </w:rPr>
        <w:br/>
      </w:r>
    </w:p>
    <w:p w14:paraId="00000004" w14:textId="05EF9167" w:rsidR="00EC7530" w:rsidRPr="00AF4F8B" w:rsidRDefault="00F5038B">
      <w:pPr>
        <w:rPr>
          <w:color w:val="202124"/>
          <w:lang w:val="nl-NL"/>
        </w:rPr>
      </w:pPr>
      <w:r w:rsidRPr="00AF4F8B">
        <w:rPr>
          <w:color w:val="202124"/>
          <w:lang w:val="nl-NL"/>
        </w:rPr>
        <w:t>Ondanks wat wordt beweerd in de "Memorie van Toelichting", zal het voorgestelde digitale certificaat het verkeer van personen over de binnengrenzen niet "vergemakkelijken", maar compliceren en zelfs belemmeren. Als u voor dit voorstel stemt</w:t>
      </w:r>
      <w:r w:rsidRPr="00AF4F8B">
        <w:rPr>
          <w:color w:val="202124"/>
          <w:lang w:val="nl-NL"/>
        </w:rPr>
        <w:t xml:space="preserve"> ondermijnt u h</w:t>
      </w:r>
      <w:r w:rsidRPr="00AF4F8B">
        <w:rPr>
          <w:color w:val="202124"/>
          <w:lang w:val="nl-NL"/>
        </w:rPr>
        <w:t>et vrije verkeer van volkeren binnen het 27-landenblok, de grootste prestatie van de EU.</w:t>
      </w:r>
    </w:p>
    <w:p w14:paraId="00000005" w14:textId="77777777" w:rsidR="00EC7530" w:rsidRPr="00AF4F8B" w:rsidRDefault="00EC7530">
      <w:pPr>
        <w:rPr>
          <w:color w:val="202124"/>
          <w:lang w:val="nl-NL"/>
        </w:rPr>
      </w:pPr>
    </w:p>
    <w:p w14:paraId="00000006" w14:textId="77777777" w:rsidR="00EC7530" w:rsidRPr="00AF4F8B" w:rsidRDefault="00F5038B">
      <w:pPr>
        <w:rPr>
          <w:color w:val="202124"/>
          <w:lang w:val="nl-NL"/>
        </w:rPr>
      </w:pPr>
      <w:r w:rsidRPr="00AF4F8B">
        <w:rPr>
          <w:color w:val="202124"/>
          <w:lang w:val="nl-NL"/>
        </w:rPr>
        <w:t>Hieronder staan vijf juridische redenen waarom wij u vragen om tegen het Groen Digitaal Certificaat te stemmen:</w:t>
      </w:r>
    </w:p>
    <w:p w14:paraId="00000007" w14:textId="77777777" w:rsidR="00EC7530" w:rsidRPr="00AF4F8B" w:rsidRDefault="00EC7530">
      <w:pPr>
        <w:rPr>
          <w:color w:val="202124"/>
          <w:lang w:val="nl-NL"/>
        </w:rPr>
      </w:pPr>
    </w:p>
    <w:p w14:paraId="00000008" w14:textId="59D04D07" w:rsidR="00EC7530" w:rsidRPr="00AF4F8B" w:rsidRDefault="00F5038B">
      <w:pPr>
        <w:numPr>
          <w:ilvl w:val="0"/>
          <w:numId w:val="1"/>
        </w:numPr>
        <w:rPr>
          <w:color w:val="202124"/>
          <w:lang w:val="nl-NL"/>
        </w:rPr>
      </w:pPr>
      <w:r w:rsidRPr="00AF4F8B">
        <w:rPr>
          <w:color w:val="202124"/>
          <w:lang w:val="nl-NL"/>
        </w:rPr>
        <w:t>Het conditioneren van iemands gezondheidstoestand voo</w:t>
      </w:r>
      <w:r w:rsidRPr="00AF4F8B">
        <w:rPr>
          <w:color w:val="202124"/>
          <w:lang w:val="nl-NL"/>
        </w:rPr>
        <w:t>r het vrije verkeer is een niet te rechtvaardigen beperking van deze vrijheid. Door een uniform EU-formaat in te voeren als certificering dat aan deze gezondheidstoestand wordt voldaan</w:t>
      </w:r>
      <w:r w:rsidRPr="00AF4F8B">
        <w:rPr>
          <w:color w:val="202124"/>
          <w:lang w:val="nl-NL"/>
        </w:rPr>
        <w:t xml:space="preserve"> wordt een belemmering van het vrije verkeer in het EU-recht verankerd.</w:t>
      </w:r>
      <w:r w:rsidRPr="00AF4F8B">
        <w:rPr>
          <w:color w:val="202124"/>
          <w:lang w:val="nl-NL"/>
        </w:rPr>
        <w:t xml:space="preserve"> Dit schendt het beginsel van vrij verkeer binnen de EU, zoals dat wordt gegarandeerd in artikel 45 van het Handvest van de grondrechten van de Europese Unie.</w:t>
      </w:r>
      <w:r w:rsidR="00AF4F8B">
        <w:rPr>
          <w:color w:val="202124"/>
          <w:lang w:val="nl-NL"/>
        </w:rPr>
        <w:br/>
      </w:r>
    </w:p>
    <w:p w14:paraId="00000009" w14:textId="2727DAE3" w:rsidR="00EC7530" w:rsidRPr="00AF4F8B" w:rsidRDefault="00F5038B">
      <w:pPr>
        <w:numPr>
          <w:ilvl w:val="0"/>
          <w:numId w:val="1"/>
        </w:numPr>
        <w:spacing w:line="308" w:lineRule="auto"/>
        <w:rPr>
          <w:color w:val="202124"/>
          <w:lang w:val="nl-NL"/>
        </w:rPr>
      </w:pPr>
      <w:r w:rsidRPr="00AF4F8B">
        <w:rPr>
          <w:color w:val="202124"/>
          <w:lang w:val="nl-NL"/>
        </w:rPr>
        <w:t>De richtlijn betreffende het recht op vrij verkeer - Richtlijn 2004/38 / EG - staat alleen beperk</w:t>
      </w:r>
      <w:r w:rsidRPr="00AF4F8B">
        <w:rPr>
          <w:color w:val="202124"/>
          <w:lang w:val="nl-NL"/>
        </w:rPr>
        <w:t>ingen van het vrije verkeer toe in individuele gevallen</w:t>
      </w:r>
      <w:r w:rsidR="00AF4F8B">
        <w:rPr>
          <w:color w:val="202124"/>
          <w:lang w:val="nl-NL"/>
        </w:rPr>
        <w:t>,</w:t>
      </w:r>
      <w:r w:rsidRPr="00AF4F8B">
        <w:rPr>
          <w:color w:val="202124"/>
          <w:lang w:val="nl-NL"/>
        </w:rPr>
        <w:t xml:space="preserve"> waarbij de autoriteiten ook verplicht zijn de persoon in kennis te stellen van de redenen waarom de beperkingen worden toegepast, en waarborgt hun toegang tot gerechtelijk of administratief verhaal (</w:t>
      </w:r>
      <w:r w:rsidRPr="00AF4F8B">
        <w:rPr>
          <w:color w:val="202124"/>
          <w:lang w:val="nl-NL"/>
        </w:rPr>
        <w:t>Artikelen 29, 30 en 31). De wetgevende macht heeft duidelijk geen rechtsgrond achtergelaten voor algemene besluiten die beperkingen op het vrije verkeer toestaan, zoals die welke in dit voorstel worden beoogd.</w:t>
      </w:r>
      <w:r w:rsidR="00AF4F8B">
        <w:rPr>
          <w:color w:val="202124"/>
          <w:lang w:val="nl-NL"/>
        </w:rPr>
        <w:br/>
      </w:r>
    </w:p>
    <w:p w14:paraId="0000000A" w14:textId="3F050C09" w:rsidR="00EC7530" w:rsidRPr="00AF4F8B" w:rsidRDefault="00F5038B">
      <w:pPr>
        <w:numPr>
          <w:ilvl w:val="0"/>
          <w:numId w:val="1"/>
        </w:numPr>
        <w:spacing w:line="308" w:lineRule="auto"/>
        <w:rPr>
          <w:color w:val="202124"/>
          <w:lang w:val="nl-NL"/>
        </w:rPr>
      </w:pPr>
      <w:r w:rsidRPr="00AF4F8B">
        <w:rPr>
          <w:color w:val="202124"/>
          <w:lang w:val="nl-NL"/>
        </w:rPr>
        <w:t>De onschendbare eerbiediging van de vier funda</w:t>
      </w:r>
      <w:r w:rsidRPr="00AF4F8B">
        <w:rPr>
          <w:color w:val="202124"/>
          <w:lang w:val="nl-NL"/>
        </w:rPr>
        <w:t>mentele vrijheden van verkeer in de Unie - personen, goederen, diensten en kapitaal - wordt bevestigd door talrijke uitspraken van het Hof van Justitie van de EU. Maar liefst 76 beslissingen (tegen 2016) getuigen van het onvervreemdbare karakter van het vr</w:t>
      </w:r>
      <w:r w:rsidRPr="00AF4F8B">
        <w:rPr>
          <w:color w:val="202124"/>
          <w:lang w:val="nl-NL"/>
        </w:rPr>
        <w:t>ije verkeer. In geen van deze gevallen heeft het Hof zich uitgesproken voor enige beperking ervan en zeker niet om gezondheidsredenen.</w:t>
      </w:r>
      <w:r w:rsidR="00AF4F8B">
        <w:rPr>
          <w:color w:val="202124"/>
          <w:lang w:val="nl-NL"/>
        </w:rPr>
        <w:br/>
      </w:r>
    </w:p>
    <w:p w14:paraId="0000000B" w14:textId="3FAB7961" w:rsidR="00EC7530" w:rsidRPr="00AF4F8B" w:rsidRDefault="00F5038B">
      <w:pPr>
        <w:numPr>
          <w:ilvl w:val="0"/>
          <w:numId w:val="1"/>
        </w:numPr>
        <w:spacing w:line="308" w:lineRule="auto"/>
        <w:rPr>
          <w:color w:val="202124"/>
          <w:lang w:val="nl-NL"/>
        </w:rPr>
      </w:pPr>
      <w:r w:rsidRPr="00AF4F8B">
        <w:rPr>
          <w:color w:val="202124"/>
          <w:lang w:val="nl-NL"/>
        </w:rPr>
        <w:t xml:space="preserve">Het invoeren van het Groen Certificaat veronderstelt bovendien de herinvoering van controles aan de binnengrenzen in het </w:t>
      </w:r>
      <w:r w:rsidRPr="00AF4F8B">
        <w:rPr>
          <w:color w:val="202124"/>
          <w:lang w:val="nl-NL"/>
        </w:rPr>
        <w:t>Schengengebied, aangezien verificatie van dit certificaat onmogelijk zou zijn zonder dergelijke controles.</w:t>
      </w:r>
      <w:r w:rsidR="00AF4F8B">
        <w:rPr>
          <w:color w:val="202124"/>
          <w:lang w:val="nl-NL"/>
        </w:rPr>
        <w:br/>
      </w:r>
    </w:p>
    <w:p w14:paraId="0000000C" w14:textId="77777777" w:rsidR="00EC7530" w:rsidRPr="00AF4F8B" w:rsidRDefault="00F5038B">
      <w:pPr>
        <w:numPr>
          <w:ilvl w:val="0"/>
          <w:numId w:val="1"/>
        </w:numPr>
        <w:spacing w:line="308" w:lineRule="auto"/>
        <w:rPr>
          <w:color w:val="202124"/>
          <w:lang w:val="nl-NL"/>
        </w:rPr>
      </w:pPr>
      <w:r w:rsidRPr="00AF4F8B">
        <w:rPr>
          <w:color w:val="202124"/>
          <w:lang w:val="nl-NL"/>
        </w:rPr>
        <w:lastRenderedPageBreak/>
        <w:t>Ten slotte, en nog zorgwekkender, biedt het voorstel geen garantie dat het niet kan worden gebruikt voor verdere beperkingen, of het nu gaat om het v</w:t>
      </w:r>
      <w:r w:rsidRPr="00AF4F8B">
        <w:rPr>
          <w:color w:val="202124"/>
          <w:lang w:val="nl-NL"/>
        </w:rPr>
        <w:t>erkeer van mensen binnen of over de nationale grenzen, of om enige andere inbreuk.</w:t>
      </w:r>
    </w:p>
    <w:p w14:paraId="0000000D" w14:textId="77777777" w:rsidR="00EC7530" w:rsidRPr="00AF4F8B" w:rsidRDefault="00EC7530">
      <w:pPr>
        <w:spacing w:line="308" w:lineRule="auto"/>
        <w:rPr>
          <w:color w:val="202124"/>
          <w:lang w:val="nl-NL"/>
        </w:rPr>
      </w:pPr>
    </w:p>
    <w:p w14:paraId="0000000E" w14:textId="30AA6FDB" w:rsidR="00EC7530" w:rsidRDefault="00F5038B">
      <w:pPr>
        <w:spacing w:line="308" w:lineRule="auto"/>
        <w:rPr>
          <w:color w:val="202124"/>
          <w:lang w:val="nl-NL"/>
        </w:rPr>
      </w:pPr>
      <w:r w:rsidRPr="00AF4F8B">
        <w:rPr>
          <w:color w:val="202124"/>
          <w:lang w:val="nl-NL"/>
        </w:rPr>
        <w:t>Wij zullen u in de komende dagen juridische en wetenschappelijke onderbouwingen blijven sturen die het standpunt rechtvaardigen én ondersteunen</w:t>
      </w:r>
      <w:r w:rsidRPr="00AF4F8B">
        <w:rPr>
          <w:color w:val="202124"/>
          <w:lang w:val="nl-NL"/>
        </w:rPr>
        <w:t xml:space="preserve"> dat u tegen deze ongekende </w:t>
      </w:r>
      <w:r w:rsidRPr="00AF4F8B">
        <w:rPr>
          <w:color w:val="202124"/>
          <w:lang w:val="nl-NL"/>
        </w:rPr>
        <w:t>aanval op onze fundamentele vrijheden moet stemmen.</w:t>
      </w:r>
    </w:p>
    <w:p w14:paraId="1591E839" w14:textId="769C2792" w:rsidR="00AF4F8B" w:rsidRDefault="00AF4F8B">
      <w:pPr>
        <w:spacing w:line="308" w:lineRule="auto"/>
        <w:rPr>
          <w:color w:val="202124"/>
          <w:lang w:val="nl-NL"/>
        </w:rPr>
      </w:pPr>
    </w:p>
    <w:p w14:paraId="5FA704BF" w14:textId="256E0534" w:rsidR="00AF4F8B" w:rsidRPr="00AF4F8B" w:rsidRDefault="00AF4F8B">
      <w:pPr>
        <w:spacing w:line="308" w:lineRule="auto"/>
        <w:rPr>
          <w:lang w:val="nl-NL"/>
        </w:rPr>
      </w:pPr>
      <w:r>
        <w:rPr>
          <w:noProof/>
        </w:rPr>
        <w:drawing>
          <wp:inline distT="0" distB="0" distL="0" distR="0" wp14:anchorId="08CA725D" wp14:editId="2B9F2535">
            <wp:extent cx="5943600" cy="2211019"/>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2211019"/>
                    </a:xfrm>
                    <a:prstGeom prst="rect">
                      <a:avLst/>
                    </a:prstGeom>
                  </pic:spPr>
                </pic:pic>
              </a:graphicData>
            </a:graphic>
          </wp:inline>
        </w:drawing>
      </w:r>
    </w:p>
    <w:sectPr w:rsidR="00AF4F8B" w:rsidRPr="00AF4F8B">
      <w:pgSz w:w="12240" w:h="15840"/>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FA3AAD" w14:textId="77777777" w:rsidR="00F5038B" w:rsidRDefault="00F5038B" w:rsidP="00AF4F8B">
      <w:pPr>
        <w:spacing w:line="240" w:lineRule="auto"/>
      </w:pPr>
      <w:r>
        <w:separator/>
      </w:r>
    </w:p>
  </w:endnote>
  <w:endnote w:type="continuationSeparator" w:id="0">
    <w:p w14:paraId="50B5E6F4" w14:textId="77777777" w:rsidR="00F5038B" w:rsidRDefault="00F5038B" w:rsidP="00AF4F8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07920D" w14:textId="77777777" w:rsidR="00F5038B" w:rsidRDefault="00F5038B" w:rsidP="00AF4F8B">
      <w:pPr>
        <w:spacing w:line="240" w:lineRule="auto"/>
      </w:pPr>
      <w:r>
        <w:separator/>
      </w:r>
    </w:p>
  </w:footnote>
  <w:footnote w:type="continuationSeparator" w:id="0">
    <w:p w14:paraId="7E3C6C67" w14:textId="77777777" w:rsidR="00F5038B" w:rsidRDefault="00F5038B" w:rsidP="00AF4F8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802E16"/>
    <w:multiLevelType w:val="multilevel"/>
    <w:tmpl w:val="69BCEEB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7530"/>
    <w:rsid w:val="00AF4F8B"/>
    <w:rsid w:val="00EC7530"/>
    <w:rsid w:val="00F5038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09EE65"/>
  <w15:docId w15:val="{92155866-1AD8-425D-AF05-3A05B630C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nl-N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spacing w:before="400" w:after="120"/>
      <w:outlineLvl w:val="0"/>
    </w:pPr>
    <w:rPr>
      <w:sz w:val="40"/>
      <w:szCs w:val="40"/>
    </w:rPr>
  </w:style>
  <w:style w:type="paragraph" w:styleId="Kop2">
    <w:name w:val="heading 2"/>
    <w:basedOn w:val="Standaard"/>
    <w:next w:val="Standaard"/>
    <w:uiPriority w:val="9"/>
    <w:semiHidden/>
    <w:unhideWhenUsed/>
    <w:qFormat/>
    <w:pPr>
      <w:keepNext/>
      <w:keepLines/>
      <w:spacing w:before="360" w:after="120"/>
      <w:outlineLvl w:val="1"/>
    </w:pPr>
    <w:rPr>
      <w:sz w:val="32"/>
      <w:szCs w:val="32"/>
    </w:rPr>
  </w:style>
  <w:style w:type="paragraph" w:styleId="Kop3">
    <w:name w:val="heading 3"/>
    <w:basedOn w:val="Standaard"/>
    <w:next w:val="Standaard"/>
    <w:uiPriority w:val="9"/>
    <w:semiHidden/>
    <w:unhideWhenUsed/>
    <w:qFormat/>
    <w:pPr>
      <w:keepNext/>
      <w:keepLines/>
      <w:spacing w:before="320" w:after="80"/>
      <w:outlineLvl w:val="2"/>
    </w:pPr>
    <w:rPr>
      <w:color w:val="434343"/>
      <w:sz w:val="28"/>
      <w:szCs w:val="28"/>
    </w:rPr>
  </w:style>
  <w:style w:type="paragraph" w:styleId="Kop4">
    <w:name w:val="heading 4"/>
    <w:basedOn w:val="Standaard"/>
    <w:next w:val="Standaard"/>
    <w:uiPriority w:val="9"/>
    <w:semiHidden/>
    <w:unhideWhenUsed/>
    <w:qFormat/>
    <w:pPr>
      <w:keepNext/>
      <w:keepLines/>
      <w:spacing w:before="280" w:after="80"/>
      <w:outlineLvl w:val="3"/>
    </w:pPr>
    <w:rPr>
      <w:color w:val="666666"/>
      <w:sz w:val="24"/>
      <w:szCs w:val="24"/>
    </w:rPr>
  </w:style>
  <w:style w:type="paragraph" w:styleId="Kop5">
    <w:name w:val="heading 5"/>
    <w:basedOn w:val="Standaard"/>
    <w:next w:val="Standaard"/>
    <w:uiPriority w:val="9"/>
    <w:semiHidden/>
    <w:unhideWhenUsed/>
    <w:qFormat/>
    <w:pPr>
      <w:keepNext/>
      <w:keepLines/>
      <w:spacing w:before="240" w:after="80"/>
      <w:outlineLvl w:val="4"/>
    </w:pPr>
    <w:rPr>
      <w:color w:val="666666"/>
    </w:rPr>
  </w:style>
  <w:style w:type="paragraph" w:styleId="Kop6">
    <w:name w:val="heading 6"/>
    <w:basedOn w:val="Standaard"/>
    <w:next w:val="Standaard"/>
    <w:uiPriority w:val="9"/>
    <w:semiHidden/>
    <w:unhideWhenUsed/>
    <w:qFormat/>
    <w:pPr>
      <w:keepNext/>
      <w:keepLines/>
      <w:spacing w:before="240" w:after="80"/>
      <w:outlineLvl w:val="5"/>
    </w:pPr>
    <w:rPr>
      <w:i/>
      <w:color w:val="66666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
    <w:next w:val="Standaard"/>
    <w:uiPriority w:val="10"/>
    <w:qFormat/>
    <w:pPr>
      <w:keepNext/>
      <w:keepLines/>
      <w:spacing w:after="60"/>
    </w:pPr>
    <w:rPr>
      <w:sz w:val="52"/>
      <w:szCs w:val="52"/>
    </w:rPr>
  </w:style>
  <w:style w:type="paragraph" w:styleId="Ondertitel">
    <w:name w:val="Subtitle"/>
    <w:basedOn w:val="Standaard"/>
    <w:next w:val="Standaard"/>
    <w:uiPriority w:val="11"/>
    <w:qFormat/>
    <w:pPr>
      <w:keepNext/>
      <w:keepLines/>
      <w:spacing w:after="320"/>
    </w:pPr>
    <w:rPr>
      <w:color w:val="666666"/>
      <w:sz w:val="30"/>
      <w:szCs w:val="30"/>
    </w:rPr>
  </w:style>
  <w:style w:type="paragraph" w:styleId="Koptekst">
    <w:name w:val="header"/>
    <w:basedOn w:val="Standaard"/>
    <w:link w:val="KoptekstChar"/>
    <w:uiPriority w:val="99"/>
    <w:unhideWhenUsed/>
    <w:rsid w:val="00AF4F8B"/>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AF4F8B"/>
  </w:style>
  <w:style w:type="paragraph" w:styleId="Voettekst">
    <w:name w:val="footer"/>
    <w:basedOn w:val="Standaard"/>
    <w:link w:val="VoettekstChar"/>
    <w:uiPriority w:val="99"/>
    <w:unhideWhenUsed/>
    <w:rsid w:val="00AF4F8B"/>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AF4F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425</Words>
  <Characters>2338</Characters>
  <Application>Microsoft Office Word</Application>
  <DocSecurity>0</DocSecurity>
  <Lines>19</Lines>
  <Paragraphs>5</Paragraphs>
  <ScaleCrop>false</ScaleCrop>
  <Company/>
  <LinksUpToDate>false</LinksUpToDate>
  <CharactersWithSpaces>2758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Maestro</dc:creator>
  <cp:lastModifiedBy>Maestro</cp:lastModifiedBy>
  <cp:revision>3</cp:revision>
  <cp:lastPrinted>2021-04-15T19:37:00Z</cp:lastPrinted>
  <dcterms:created xsi:type="dcterms:W3CDTF">2021-04-15T19:33:00Z</dcterms:created>
  <dcterms:modified xsi:type="dcterms:W3CDTF">2021-04-15T19:38:00Z</dcterms:modified>
</cp:coreProperties>
</file>