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2E489D" w14:textId="77777777" w:rsidR="00DA6442" w:rsidRPr="003A38AF" w:rsidRDefault="00DA6442" w:rsidP="003A38AF">
      <w:pPr>
        <w:pStyle w:val="Geenafstand"/>
        <w:spacing w:line="240" w:lineRule="atLeast"/>
        <w:rPr>
          <w:rFonts w:ascii="Verdana" w:hAnsi="Verdana"/>
          <w:b/>
          <w:sz w:val="18"/>
          <w:szCs w:val="18"/>
        </w:rPr>
      </w:pPr>
      <w:r w:rsidRPr="003A38AF">
        <w:rPr>
          <w:rFonts w:ascii="Verdana" w:hAnsi="Verdana"/>
          <w:b/>
          <w:sz w:val="18"/>
          <w:szCs w:val="18"/>
        </w:rPr>
        <w:t>MEMORIE VAN TOELICHTING</w:t>
      </w:r>
    </w:p>
    <w:p w14:paraId="70A466A1" w14:textId="77777777" w:rsidR="00DA6442" w:rsidRPr="003A38AF" w:rsidRDefault="00DA6442" w:rsidP="003A38AF">
      <w:pPr>
        <w:pStyle w:val="Geenafstand"/>
        <w:spacing w:line="240" w:lineRule="atLeast"/>
        <w:rPr>
          <w:rFonts w:ascii="Verdana" w:hAnsi="Verdana"/>
          <w:b/>
          <w:sz w:val="18"/>
          <w:szCs w:val="18"/>
        </w:rPr>
      </w:pPr>
    </w:p>
    <w:p w14:paraId="6E022625" w14:textId="402DF1FD" w:rsidR="00DA6442" w:rsidRPr="003A38AF" w:rsidRDefault="00DA6442" w:rsidP="003A38AF">
      <w:pPr>
        <w:pStyle w:val="Geenafstand"/>
        <w:spacing w:line="240" w:lineRule="atLeast"/>
        <w:rPr>
          <w:rFonts w:ascii="Verdana" w:hAnsi="Verdana"/>
          <w:b/>
          <w:sz w:val="18"/>
          <w:szCs w:val="18"/>
        </w:rPr>
      </w:pPr>
      <w:r w:rsidRPr="003A38AF">
        <w:rPr>
          <w:rFonts w:ascii="Verdana" w:hAnsi="Verdana"/>
          <w:b/>
          <w:sz w:val="18"/>
          <w:szCs w:val="18"/>
        </w:rPr>
        <w:t>1.</w:t>
      </w:r>
      <w:r w:rsidR="00214009" w:rsidRPr="003A38AF">
        <w:rPr>
          <w:rFonts w:ascii="Verdana" w:hAnsi="Verdana"/>
          <w:b/>
          <w:sz w:val="18"/>
          <w:szCs w:val="18"/>
        </w:rPr>
        <w:t xml:space="preserve"> </w:t>
      </w:r>
      <w:r w:rsidR="002A5E17" w:rsidRPr="003A38AF">
        <w:rPr>
          <w:rFonts w:ascii="Verdana" w:hAnsi="Verdana"/>
          <w:b/>
          <w:sz w:val="18"/>
          <w:szCs w:val="18"/>
        </w:rPr>
        <w:t>Doelstelling</w:t>
      </w:r>
      <w:r w:rsidR="004D7EE5" w:rsidRPr="003A38AF">
        <w:rPr>
          <w:rFonts w:ascii="Verdana" w:hAnsi="Verdana"/>
          <w:b/>
          <w:sz w:val="18"/>
          <w:szCs w:val="18"/>
        </w:rPr>
        <w:t xml:space="preserve"> en inhoud van het wetsvoorstel</w:t>
      </w:r>
    </w:p>
    <w:p w14:paraId="1486E9D0" w14:textId="77777777" w:rsidR="008611E3" w:rsidRPr="003A38AF" w:rsidRDefault="008611E3" w:rsidP="003A38AF">
      <w:pPr>
        <w:pStyle w:val="Geenafstand"/>
        <w:spacing w:line="240" w:lineRule="atLeast"/>
        <w:rPr>
          <w:rFonts w:ascii="Verdana" w:hAnsi="Verdana"/>
          <w:b/>
          <w:sz w:val="18"/>
          <w:szCs w:val="18"/>
        </w:rPr>
      </w:pPr>
    </w:p>
    <w:p w14:paraId="08A0F887" w14:textId="601244BE" w:rsidR="00A01ED4" w:rsidRPr="003A38AF" w:rsidRDefault="00A01ED4" w:rsidP="003A38AF">
      <w:pPr>
        <w:spacing w:line="240" w:lineRule="atLeast"/>
        <w:rPr>
          <w:szCs w:val="18"/>
        </w:rPr>
      </w:pPr>
      <w:r w:rsidRPr="003A38AF">
        <w:rPr>
          <w:szCs w:val="18"/>
        </w:rPr>
        <w:t>Het tijdelijke artikel 58p, tweede lid, van de Wet publieke gezondheid (</w:t>
      </w:r>
      <w:proofErr w:type="spellStart"/>
      <w:r w:rsidRPr="003A38AF">
        <w:rPr>
          <w:szCs w:val="18"/>
        </w:rPr>
        <w:t>Wpg</w:t>
      </w:r>
      <w:proofErr w:type="spellEnd"/>
      <w:r w:rsidRPr="003A38AF">
        <w:rPr>
          <w:szCs w:val="18"/>
        </w:rPr>
        <w:t xml:space="preserve">), per 1 december </w:t>
      </w:r>
      <w:r w:rsidR="00E205B4" w:rsidRPr="003A38AF">
        <w:rPr>
          <w:szCs w:val="18"/>
        </w:rPr>
        <w:t xml:space="preserve">2020 </w:t>
      </w:r>
      <w:r w:rsidRPr="003A38AF">
        <w:rPr>
          <w:szCs w:val="18"/>
        </w:rPr>
        <w:t>in werking getreden via de Tijdelijke wet maatregelen covid-19, biedt een tijdelijke mogelijkheid om bij ministeriële regeling regels te stellen over de toegang tot en het gebruik van voorzieningen voor personenvervoer. Doel van dit wetsvoorstel is het verduidelijken van deze wettelijke grondslag. Het wetsvoorstel laat de werking van het geldend recht onveranderd. Deze wetswijziging is aangekondigd in de brief van het kabinet van 3 januari 2021 aan de Tweede Kamer.</w:t>
      </w:r>
      <w:r w:rsidR="00603BF6" w:rsidRPr="003A38AF">
        <w:rPr>
          <w:rStyle w:val="Voetnootmarkering"/>
          <w:szCs w:val="18"/>
        </w:rPr>
        <w:footnoteReference w:id="1"/>
      </w:r>
    </w:p>
    <w:p w14:paraId="0307A9DC" w14:textId="77777777" w:rsidR="00056E34" w:rsidRPr="003A38AF" w:rsidRDefault="009D311B" w:rsidP="003A38AF">
      <w:pPr>
        <w:pStyle w:val="Geenafstand"/>
        <w:spacing w:line="240" w:lineRule="atLeast"/>
        <w:rPr>
          <w:rFonts w:ascii="Verdana" w:eastAsia="Calibri" w:hAnsi="Verdana" w:cs="Times New Roman"/>
          <w:sz w:val="18"/>
          <w:szCs w:val="18"/>
        </w:rPr>
      </w:pPr>
      <w:r w:rsidRPr="003A38AF">
        <w:rPr>
          <w:rFonts w:ascii="Verdana" w:hAnsi="Verdana"/>
          <w:sz w:val="18"/>
          <w:szCs w:val="18"/>
        </w:rPr>
        <w:t>De bestrijding van de covid-19-pandemie</w:t>
      </w:r>
      <w:r w:rsidR="00466CF4" w:rsidRPr="003A38AF">
        <w:rPr>
          <w:rFonts w:ascii="Verdana" w:hAnsi="Verdana"/>
          <w:sz w:val="18"/>
          <w:szCs w:val="18"/>
        </w:rPr>
        <w:t xml:space="preserve"> is</w:t>
      </w:r>
      <w:r w:rsidR="00F8358A" w:rsidRPr="003A38AF">
        <w:rPr>
          <w:rFonts w:ascii="Verdana" w:hAnsi="Verdana"/>
          <w:sz w:val="18"/>
          <w:szCs w:val="18"/>
        </w:rPr>
        <w:t xml:space="preserve"> wat betreft </w:t>
      </w:r>
      <w:r w:rsidR="00977031" w:rsidRPr="003A38AF">
        <w:rPr>
          <w:rFonts w:ascii="Verdana" w:hAnsi="Verdana"/>
          <w:sz w:val="18"/>
          <w:szCs w:val="18"/>
        </w:rPr>
        <w:t>het personenvervoer</w:t>
      </w:r>
      <w:r w:rsidRPr="003A38AF">
        <w:rPr>
          <w:rFonts w:ascii="Verdana" w:hAnsi="Verdana"/>
          <w:sz w:val="18"/>
          <w:szCs w:val="18"/>
        </w:rPr>
        <w:t xml:space="preserve"> deels vormgegeven via </w:t>
      </w:r>
      <w:r w:rsidR="004F100B" w:rsidRPr="003A38AF">
        <w:rPr>
          <w:rFonts w:ascii="Verdana" w:hAnsi="Verdana"/>
          <w:sz w:val="18"/>
          <w:szCs w:val="18"/>
        </w:rPr>
        <w:t xml:space="preserve">artikel 58p </w:t>
      </w:r>
      <w:proofErr w:type="spellStart"/>
      <w:r w:rsidR="004F100B" w:rsidRPr="003A38AF">
        <w:rPr>
          <w:rFonts w:ascii="Verdana" w:hAnsi="Verdana"/>
          <w:sz w:val="18"/>
          <w:szCs w:val="18"/>
        </w:rPr>
        <w:t>Wpg</w:t>
      </w:r>
      <w:proofErr w:type="spellEnd"/>
      <w:r w:rsidR="004F100B" w:rsidRPr="003A38AF">
        <w:rPr>
          <w:rFonts w:ascii="Verdana" w:hAnsi="Verdana"/>
          <w:sz w:val="18"/>
          <w:szCs w:val="18"/>
        </w:rPr>
        <w:t xml:space="preserve"> en deels via </w:t>
      </w:r>
      <w:r w:rsidRPr="003A38AF">
        <w:rPr>
          <w:rFonts w:ascii="Verdana" w:hAnsi="Verdana"/>
          <w:sz w:val="18"/>
          <w:szCs w:val="18"/>
        </w:rPr>
        <w:t xml:space="preserve">de opdrachten die de Minister van Volksgezondheid, Welzijn en </w:t>
      </w:r>
      <w:r w:rsidR="005A763A" w:rsidRPr="003A38AF">
        <w:rPr>
          <w:rFonts w:ascii="Verdana" w:hAnsi="Verdana"/>
          <w:sz w:val="18"/>
          <w:szCs w:val="18"/>
        </w:rPr>
        <w:t>S</w:t>
      </w:r>
      <w:r w:rsidRPr="003A38AF">
        <w:rPr>
          <w:rFonts w:ascii="Verdana" w:hAnsi="Verdana"/>
          <w:sz w:val="18"/>
          <w:szCs w:val="18"/>
        </w:rPr>
        <w:t xml:space="preserve">port (VWS) op basis van artikel 7 </w:t>
      </w:r>
      <w:proofErr w:type="spellStart"/>
      <w:r w:rsidR="00976722" w:rsidRPr="003A38AF">
        <w:rPr>
          <w:rFonts w:ascii="Verdana" w:hAnsi="Verdana"/>
          <w:sz w:val="18"/>
          <w:szCs w:val="18"/>
        </w:rPr>
        <w:t>Wpg</w:t>
      </w:r>
      <w:proofErr w:type="spellEnd"/>
      <w:r w:rsidRPr="003A38AF">
        <w:rPr>
          <w:rFonts w:ascii="Verdana" w:hAnsi="Verdana"/>
          <w:sz w:val="18"/>
          <w:szCs w:val="18"/>
        </w:rPr>
        <w:t xml:space="preserve"> aan de </w:t>
      </w:r>
      <w:r w:rsidR="007B51E2" w:rsidRPr="003A38AF">
        <w:rPr>
          <w:rFonts w:ascii="Verdana" w:hAnsi="Verdana"/>
          <w:sz w:val="18"/>
          <w:szCs w:val="18"/>
        </w:rPr>
        <w:t>betrokken voorzitters van de veiligheidsregio</w:t>
      </w:r>
      <w:r w:rsidRPr="003A38AF">
        <w:rPr>
          <w:rFonts w:ascii="Verdana" w:hAnsi="Verdana"/>
          <w:sz w:val="18"/>
          <w:szCs w:val="18"/>
        </w:rPr>
        <w:t xml:space="preserve"> </w:t>
      </w:r>
      <w:r w:rsidR="00A01ED4" w:rsidRPr="003A38AF">
        <w:rPr>
          <w:rFonts w:ascii="Verdana" w:hAnsi="Verdana"/>
          <w:sz w:val="18"/>
          <w:szCs w:val="18"/>
        </w:rPr>
        <w:t>heeft gegeven</w:t>
      </w:r>
      <w:r w:rsidRPr="003A38AF">
        <w:rPr>
          <w:rFonts w:ascii="Verdana" w:hAnsi="Verdana"/>
          <w:sz w:val="18"/>
          <w:szCs w:val="18"/>
        </w:rPr>
        <w:t xml:space="preserve">, ter uitvoering van de verplichtingen van de artikelen 53 en 54 </w:t>
      </w:r>
      <w:proofErr w:type="spellStart"/>
      <w:r w:rsidRPr="003A38AF">
        <w:rPr>
          <w:rFonts w:ascii="Verdana" w:hAnsi="Verdana"/>
          <w:sz w:val="18"/>
          <w:szCs w:val="18"/>
        </w:rPr>
        <w:t>Wpg</w:t>
      </w:r>
      <w:proofErr w:type="spellEnd"/>
      <w:r w:rsidRPr="003A38AF">
        <w:rPr>
          <w:rFonts w:ascii="Verdana" w:hAnsi="Verdana"/>
          <w:sz w:val="18"/>
          <w:szCs w:val="18"/>
        </w:rPr>
        <w:t xml:space="preserve">. </w:t>
      </w:r>
      <w:r w:rsidR="00B70C48" w:rsidRPr="003A38AF">
        <w:rPr>
          <w:rFonts w:ascii="Verdana" w:hAnsi="Verdana"/>
          <w:sz w:val="18"/>
          <w:szCs w:val="18"/>
        </w:rPr>
        <w:t xml:space="preserve">Voor het internationaal openbaar vervoer is op basis van artikel 58p </w:t>
      </w:r>
      <w:proofErr w:type="spellStart"/>
      <w:r w:rsidR="00B70C48" w:rsidRPr="003A38AF">
        <w:rPr>
          <w:rFonts w:ascii="Verdana" w:hAnsi="Verdana"/>
          <w:sz w:val="18"/>
          <w:szCs w:val="18"/>
        </w:rPr>
        <w:t>Wpg</w:t>
      </w:r>
      <w:proofErr w:type="spellEnd"/>
      <w:r w:rsidR="00B70C48" w:rsidRPr="003A38AF">
        <w:rPr>
          <w:rFonts w:ascii="Verdana" w:hAnsi="Verdana"/>
          <w:sz w:val="18"/>
          <w:szCs w:val="18"/>
        </w:rPr>
        <w:t xml:space="preserve"> reeds in artikel 6.7a van de Tijdelijke regeling maatregelen covid-19 (hierna: </w:t>
      </w:r>
      <w:proofErr w:type="spellStart"/>
      <w:r w:rsidR="00B70C48" w:rsidRPr="003A38AF">
        <w:rPr>
          <w:rFonts w:ascii="Verdana" w:hAnsi="Verdana"/>
          <w:sz w:val="18"/>
          <w:szCs w:val="18"/>
        </w:rPr>
        <w:t>Trm</w:t>
      </w:r>
      <w:proofErr w:type="spellEnd"/>
      <w:r w:rsidR="00B70C48" w:rsidRPr="003A38AF">
        <w:rPr>
          <w:rFonts w:ascii="Verdana" w:hAnsi="Verdana"/>
          <w:sz w:val="18"/>
          <w:szCs w:val="18"/>
        </w:rPr>
        <w:t xml:space="preserve">) de verplichting voor reizigers geregeld om bij binnenkomst in Nederland een negatieve </w:t>
      </w:r>
      <w:r w:rsidR="00511C43" w:rsidRPr="003A38AF">
        <w:rPr>
          <w:rFonts w:ascii="Verdana" w:hAnsi="Verdana"/>
          <w:sz w:val="18"/>
          <w:szCs w:val="18"/>
        </w:rPr>
        <w:t>test</w:t>
      </w:r>
      <w:r w:rsidR="00B70C48" w:rsidRPr="003A38AF">
        <w:rPr>
          <w:rFonts w:ascii="Verdana" w:hAnsi="Verdana"/>
          <w:sz w:val="18"/>
          <w:szCs w:val="18"/>
        </w:rPr>
        <w:t>uitslag te kunnen tonen.</w:t>
      </w:r>
      <w:r w:rsidR="00A01ED4" w:rsidRPr="003A38AF">
        <w:rPr>
          <w:rStyle w:val="Voetnootmarkering"/>
          <w:rFonts w:ascii="Verdana" w:hAnsi="Verdana"/>
          <w:sz w:val="18"/>
          <w:szCs w:val="18"/>
        </w:rPr>
        <w:footnoteReference w:id="2"/>
      </w:r>
      <w:r w:rsidR="00B70C48" w:rsidRPr="003A38AF">
        <w:rPr>
          <w:rFonts w:ascii="Verdana" w:hAnsi="Verdana"/>
          <w:sz w:val="18"/>
          <w:szCs w:val="18"/>
        </w:rPr>
        <w:t xml:space="preserve"> </w:t>
      </w:r>
      <w:r w:rsidR="000665F7" w:rsidRPr="003A38AF">
        <w:rPr>
          <w:rFonts w:ascii="Verdana" w:hAnsi="Verdana"/>
          <w:sz w:val="18"/>
          <w:szCs w:val="18"/>
        </w:rPr>
        <w:t xml:space="preserve">Voor het internationaal lucht- en scheepvaartverkeer is eenzelfde verplichting vormgegeven met de genoemde opdrachten ter uitvoering van artikel 53 en 54 </w:t>
      </w:r>
      <w:proofErr w:type="spellStart"/>
      <w:r w:rsidR="000665F7" w:rsidRPr="003A38AF">
        <w:rPr>
          <w:rFonts w:ascii="Verdana" w:hAnsi="Verdana"/>
          <w:sz w:val="18"/>
          <w:szCs w:val="18"/>
        </w:rPr>
        <w:t>Wpg</w:t>
      </w:r>
      <w:proofErr w:type="spellEnd"/>
      <w:r w:rsidRPr="003A38AF">
        <w:rPr>
          <w:rFonts w:ascii="Verdana" w:hAnsi="Verdana"/>
          <w:sz w:val="18"/>
          <w:szCs w:val="18"/>
        </w:rPr>
        <w:t>.</w:t>
      </w:r>
      <w:r w:rsidRPr="003A38AF">
        <w:rPr>
          <w:rStyle w:val="Voetnootmarkering"/>
          <w:rFonts w:ascii="Verdana" w:hAnsi="Verdana"/>
          <w:sz w:val="18"/>
          <w:szCs w:val="18"/>
        </w:rPr>
        <w:footnoteReference w:id="3"/>
      </w:r>
      <w:r w:rsidRPr="003A38AF">
        <w:rPr>
          <w:rFonts w:ascii="Verdana" w:hAnsi="Verdana"/>
          <w:sz w:val="18"/>
          <w:szCs w:val="18"/>
        </w:rPr>
        <w:t xml:space="preserve"> </w:t>
      </w:r>
    </w:p>
    <w:p w14:paraId="43D9822D" w14:textId="77777777" w:rsidR="00056E34" w:rsidRPr="003A38AF" w:rsidRDefault="00056E34" w:rsidP="003A38AF">
      <w:pPr>
        <w:pStyle w:val="Geenafstand"/>
        <w:spacing w:line="240" w:lineRule="atLeast"/>
        <w:rPr>
          <w:rFonts w:ascii="Verdana" w:eastAsia="Calibri" w:hAnsi="Verdana" w:cs="Times New Roman"/>
          <w:sz w:val="18"/>
          <w:szCs w:val="18"/>
        </w:rPr>
      </w:pPr>
    </w:p>
    <w:p w14:paraId="277BAB9D" w14:textId="4CB12B5E" w:rsidR="00056E34" w:rsidRPr="003A38AF" w:rsidRDefault="00056E34" w:rsidP="003A38AF">
      <w:pPr>
        <w:pStyle w:val="Geenafstand"/>
        <w:spacing w:line="240" w:lineRule="atLeast"/>
        <w:rPr>
          <w:rFonts w:ascii="Verdana" w:eastAsia="Calibri" w:hAnsi="Verdana" w:cs="Times New Roman"/>
          <w:sz w:val="18"/>
          <w:szCs w:val="18"/>
        </w:rPr>
      </w:pPr>
      <w:r w:rsidRPr="003A38AF">
        <w:rPr>
          <w:rFonts w:ascii="Verdana" w:eastAsia="Calibri" w:hAnsi="Verdana" w:cs="Times New Roman"/>
          <w:sz w:val="18"/>
          <w:szCs w:val="18"/>
        </w:rPr>
        <w:t>Gelet op een recente uitspraak van de voorzieningenrechter van de rechtbank Den Haag</w:t>
      </w:r>
      <w:r w:rsidRPr="003A38AF">
        <w:rPr>
          <w:rFonts w:ascii="Verdana" w:eastAsia="Calibri" w:hAnsi="Verdana" w:cs="Times New Roman"/>
          <w:sz w:val="18"/>
          <w:szCs w:val="18"/>
          <w:vertAlign w:val="superscript"/>
        </w:rPr>
        <w:footnoteReference w:id="4"/>
      </w:r>
      <w:r w:rsidRPr="003A38AF">
        <w:rPr>
          <w:rFonts w:ascii="Verdana" w:eastAsia="Calibri" w:hAnsi="Verdana" w:cs="Times New Roman"/>
          <w:sz w:val="18"/>
          <w:szCs w:val="18"/>
        </w:rPr>
        <w:t xml:space="preserve"> is besloten de verplichting voor de aanbieders van lucht- en scheepvaart ook te baseren op artikel 58p </w:t>
      </w:r>
      <w:proofErr w:type="spellStart"/>
      <w:r w:rsidRPr="003A38AF">
        <w:rPr>
          <w:rFonts w:ascii="Verdana" w:eastAsia="Calibri" w:hAnsi="Verdana" w:cs="Times New Roman"/>
          <w:sz w:val="18"/>
          <w:szCs w:val="18"/>
        </w:rPr>
        <w:t>Wpg</w:t>
      </w:r>
      <w:proofErr w:type="spellEnd"/>
      <w:r w:rsidRPr="003A38AF">
        <w:rPr>
          <w:rFonts w:ascii="Verdana" w:eastAsia="Calibri" w:hAnsi="Verdana" w:cs="Times New Roman"/>
          <w:sz w:val="18"/>
          <w:szCs w:val="18"/>
        </w:rPr>
        <w:t>. De Staat is overigens voornemens tegen deze uitspraak hoger beroep in te stellen.</w:t>
      </w:r>
      <w:r w:rsidRPr="003A38AF">
        <w:rPr>
          <w:rFonts w:ascii="Verdana" w:eastAsia="Calibri" w:hAnsi="Verdana" w:cs="Times New Roman"/>
          <w:sz w:val="18"/>
          <w:szCs w:val="18"/>
          <w:vertAlign w:val="superscript"/>
        </w:rPr>
        <w:footnoteReference w:id="5"/>
      </w:r>
      <w:r w:rsidRPr="003A38AF">
        <w:rPr>
          <w:rFonts w:ascii="Verdana" w:eastAsia="Calibri" w:hAnsi="Verdana" w:cs="Times New Roman"/>
          <w:sz w:val="18"/>
          <w:szCs w:val="18"/>
        </w:rPr>
        <w:t xml:space="preserve"> De aangehaalde wijziging van de </w:t>
      </w:r>
      <w:proofErr w:type="spellStart"/>
      <w:r w:rsidRPr="003A38AF">
        <w:rPr>
          <w:rFonts w:ascii="Verdana" w:eastAsia="Calibri" w:hAnsi="Verdana" w:cs="Times New Roman"/>
          <w:sz w:val="18"/>
          <w:szCs w:val="18"/>
        </w:rPr>
        <w:t>Trm</w:t>
      </w:r>
      <w:proofErr w:type="spellEnd"/>
      <w:r w:rsidRPr="003A38AF">
        <w:rPr>
          <w:rFonts w:ascii="Verdana" w:eastAsia="Calibri" w:hAnsi="Verdana" w:cs="Times New Roman"/>
          <w:sz w:val="18"/>
          <w:szCs w:val="18"/>
          <w:vertAlign w:val="superscript"/>
        </w:rPr>
        <w:footnoteReference w:id="6"/>
      </w:r>
      <w:r w:rsidRPr="003A38AF">
        <w:rPr>
          <w:rFonts w:ascii="Verdana" w:eastAsia="Calibri" w:hAnsi="Verdana" w:cs="Times New Roman"/>
          <w:sz w:val="18"/>
          <w:szCs w:val="18"/>
        </w:rPr>
        <w:t xml:space="preserve"> met betrekking tot de aanbieders van lucht- en scheepvaart kwam de dag na de inwerkingtreding, op 5 januari 2021, reeds aan de orde in een procedure voor de voorzieningenrechter van de rechtbank Den Haag. In deze procedure werd o.a. de grondslag van de regeling betwist. Van de zijde van de Staat is in deze procedure het standpunt ingenomen dat artikel 58p </w:t>
      </w:r>
      <w:proofErr w:type="spellStart"/>
      <w:r w:rsidRPr="003A38AF">
        <w:rPr>
          <w:rFonts w:ascii="Verdana" w:eastAsia="Calibri" w:hAnsi="Verdana" w:cs="Times New Roman"/>
          <w:sz w:val="18"/>
          <w:szCs w:val="18"/>
        </w:rPr>
        <w:t>Wpg</w:t>
      </w:r>
      <w:proofErr w:type="spellEnd"/>
      <w:r w:rsidRPr="003A38AF">
        <w:rPr>
          <w:rFonts w:ascii="Verdana" w:eastAsia="Calibri" w:hAnsi="Verdana" w:cs="Times New Roman"/>
          <w:sz w:val="18"/>
          <w:szCs w:val="18"/>
        </w:rPr>
        <w:t xml:space="preserve"> een toereikende grondslag vormt voor het bepaalde in de artikelen 6.7a en 6.7b </w:t>
      </w:r>
      <w:proofErr w:type="spellStart"/>
      <w:r w:rsidRPr="003A38AF">
        <w:rPr>
          <w:rFonts w:ascii="Verdana" w:eastAsia="Calibri" w:hAnsi="Verdana" w:cs="Times New Roman"/>
          <w:sz w:val="18"/>
          <w:szCs w:val="18"/>
        </w:rPr>
        <w:t>Trm</w:t>
      </w:r>
      <w:proofErr w:type="spellEnd"/>
      <w:r w:rsidRPr="003A38AF">
        <w:rPr>
          <w:rFonts w:ascii="Verdana" w:eastAsia="Calibri" w:hAnsi="Verdana" w:cs="Times New Roman"/>
          <w:sz w:val="18"/>
          <w:szCs w:val="18"/>
        </w:rPr>
        <w:t>. Verwezen is naar de nota naar aanleiding van het verslag</w:t>
      </w:r>
      <w:r w:rsidRPr="003A38AF">
        <w:rPr>
          <w:rFonts w:ascii="Verdana" w:eastAsia="Calibri" w:hAnsi="Verdana" w:cs="Times New Roman"/>
          <w:sz w:val="18"/>
          <w:szCs w:val="18"/>
          <w:vertAlign w:val="superscript"/>
        </w:rPr>
        <w:footnoteReference w:id="7"/>
      </w:r>
      <w:r w:rsidRPr="003A38AF">
        <w:rPr>
          <w:rFonts w:ascii="Verdana" w:eastAsia="Calibri" w:hAnsi="Verdana" w:cs="Times New Roman"/>
          <w:sz w:val="18"/>
          <w:szCs w:val="18"/>
        </w:rPr>
        <w:t xml:space="preserve"> van de Tweede Kamer bij het voorstel voor de Tijdelijke wet maatregelen covid-19, waarin is vermeld dat artikel 58p een vangnetvoorziening is en voldoende mogelijkheden biedt om maatwerk te leveren. Dat de vereisten voor de toegang tot personenvervoer per vliegtuig of schip verder niet uitdrukkelijk in de wetsgeschiedenis zijn genoemd, kan verklaard worden uit het feit dat maatregelen ten aanzien van deze vervoersmodaliteiten destijds niet werden voorzien. De sindsdien ingrijpend gewijzigde situatie dwingt tot het treffen van de genomen maatregelen en daarvoor biedt artikel 58p naar het oordeel van het kabinet een toereikende grondslag.</w:t>
      </w:r>
    </w:p>
    <w:p w14:paraId="4E73729C" w14:textId="77777777" w:rsidR="00056E34" w:rsidRPr="003A38AF" w:rsidRDefault="00056E34" w:rsidP="003A38AF">
      <w:pPr>
        <w:spacing w:after="0" w:line="240" w:lineRule="atLeast"/>
        <w:rPr>
          <w:rFonts w:eastAsia="Calibri" w:cs="Times New Roman"/>
          <w:szCs w:val="18"/>
        </w:rPr>
      </w:pPr>
    </w:p>
    <w:p w14:paraId="3E00BCF0" w14:textId="35668B99" w:rsidR="00056E34" w:rsidRPr="003A38AF" w:rsidRDefault="00056E34" w:rsidP="003A38AF">
      <w:pPr>
        <w:spacing w:after="0" w:line="240" w:lineRule="atLeast"/>
        <w:rPr>
          <w:rFonts w:eastAsia="Calibri" w:cs="Times New Roman"/>
          <w:szCs w:val="18"/>
        </w:rPr>
      </w:pPr>
      <w:r w:rsidRPr="003A38AF">
        <w:rPr>
          <w:rFonts w:eastAsia="Calibri" w:cs="Times New Roman"/>
          <w:szCs w:val="18"/>
        </w:rPr>
        <w:t xml:space="preserve">Het feit dat de grondslag van deze regeling discussie oproept en het nog geruime tijd kan duren voor de juridische procedures op dit punt tot in laatste instantie zijn beslist, acht het kabinet onwenselijk, gezien het grote belang voor de bestrijding van de pandemie van het vereiste van </w:t>
      </w:r>
      <w:r w:rsidR="00DF426B" w:rsidRPr="003A38AF">
        <w:rPr>
          <w:rFonts w:eastAsia="Calibri" w:cs="Times New Roman"/>
          <w:szCs w:val="18"/>
        </w:rPr>
        <w:t xml:space="preserve">een negatieve testuitslag van </w:t>
      </w:r>
      <w:r w:rsidRPr="003A38AF">
        <w:rPr>
          <w:rFonts w:eastAsia="Calibri" w:cs="Times New Roman"/>
          <w:szCs w:val="18"/>
        </w:rPr>
        <w:t xml:space="preserve">reizigers. Om iedere discussie over de juridische grondslag inzake de verplichte negatieve testuitslag voor zover nodig te beslechten, en de </w:t>
      </w:r>
      <w:proofErr w:type="spellStart"/>
      <w:r w:rsidRPr="003A38AF">
        <w:rPr>
          <w:rFonts w:eastAsia="Calibri" w:cs="Times New Roman"/>
          <w:szCs w:val="18"/>
        </w:rPr>
        <w:t>toereikendheid</w:t>
      </w:r>
      <w:proofErr w:type="spellEnd"/>
      <w:r w:rsidRPr="003A38AF">
        <w:rPr>
          <w:rFonts w:eastAsia="Calibri" w:cs="Times New Roman"/>
          <w:szCs w:val="18"/>
        </w:rPr>
        <w:t xml:space="preserve"> van artikel 58p als grondslag voor de getroffen maatregelen buiten twijfel te stellen, heeft het kabinet besloten om een wetswijziging in procedure te brengen tot het wijzigen van de Wet publieke gezondheid. Dit voorstel strekt daartoe.</w:t>
      </w:r>
    </w:p>
    <w:p w14:paraId="267D4B2C" w14:textId="6C45D377" w:rsidR="009D311B" w:rsidRPr="003A38AF" w:rsidRDefault="009D311B" w:rsidP="003A38AF">
      <w:pPr>
        <w:spacing w:line="240" w:lineRule="atLeast"/>
        <w:rPr>
          <w:szCs w:val="18"/>
        </w:rPr>
      </w:pPr>
    </w:p>
    <w:p w14:paraId="2FB9A091" w14:textId="02494627" w:rsidR="009D311B" w:rsidRPr="003A38AF" w:rsidRDefault="009D311B" w:rsidP="003A38AF">
      <w:pPr>
        <w:spacing w:line="240" w:lineRule="atLeast"/>
        <w:rPr>
          <w:szCs w:val="18"/>
        </w:rPr>
      </w:pPr>
      <w:r w:rsidRPr="003A38AF">
        <w:rPr>
          <w:szCs w:val="18"/>
        </w:rPr>
        <w:lastRenderedPageBreak/>
        <w:t xml:space="preserve">De wetgever heeft in artikel 58p, eerste lid, en tweede lid, eerste zin, </w:t>
      </w:r>
      <w:proofErr w:type="spellStart"/>
      <w:r w:rsidRPr="003A38AF">
        <w:rPr>
          <w:szCs w:val="18"/>
        </w:rPr>
        <w:t>Wpg</w:t>
      </w:r>
      <w:proofErr w:type="spellEnd"/>
      <w:r w:rsidR="00D96FBC" w:rsidRPr="003A38AF">
        <w:rPr>
          <w:szCs w:val="18"/>
        </w:rPr>
        <w:t xml:space="preserve"> reeds</w:t>
      </w:r>
      <w:r w:rsidRPr="003A38AF">
        <w:rPr>
          <w:szCs w:val="18"/>
        </w:rPr>
        <w:t xml:space="preserve"> uitdrukkelijk mogelijk gemaakt dat bij ministeriële regeling het aanbieden van personenvervoer </w:t>
      </w:r>
      <w:r w:rsidR="00D96FBC" w:rsidRPr="003A38AF">
        <w:rPr>
          <w:szCs w:val="18"/>
        </w:rPr>
        <w:t xml:space="preserve">geheel of </w:t>
      </w:r>
      <w:r w:rsidRPr="003A38AF">
        <w:rPr>
          <w:szCs w:val="18"/>
        </w:rPr>
        <w:t>gedeeltelijk kan worden verboden en dat regels kunnen worden gesteld over de toegang tot en het gebruik van voorzieningen voor personenvervoer.</w:t>
      </w:r>
      <w:r w:rsidR="00D96FBC" w:rsidRPr="003A38AF">
        <w:rPr>
          <w:szCs w:val="18"/>
        </w:rPr>
        <w:t xml:space="preserve"> Het begrip ‘personenvervoer’ in de zin van artikel 58p </w:t>
      </w:r>
      <w:proofErr w:type="spellStart"/>
      <w:r w:rsidR="00D96FBC" w:rsidRPr="003A38AF">
        <w:rPr>
          <w:szCs w:val="18"/>
        </w:rPr>
        <w:t>Wpg</w:t>
      </w:r>
      <w:proofErr w:type="spellEnd"/>
      <w:r w:rsidR="00D96FBC" w:rsidRPr="003A38AF">
        <w:rPr>
          <w:szCs w:val="18"/>
        </w:rPr>
        <w:t xml:space="preserve"> is breder dan alleen het personenvervoer in de zin van de Wet personenvervoer</w:t>
      </w:r>
      <w:r w:rsidR="005A763A" w:rsidRPr="003A38AF">
        <w:rPr>
          <w:szCs w:val="18"/>
        </w:rPr>
        <w:t xml:space="preserve"> 2000 (hierna: Wp2000</w:t>
      </w:r>
      <w:r w:rsidR="00EB3B83" w:rsidRPr="003A38AF">
        <w:rPr>
          <w:szCs w:val="18"/>
        </w:rPr>
        <w:t>)</w:t>
      </w:r>
      <w:r w:rsidR="00D96FBC" w:rsidRPr="003A38AF">
        <w:rPr>
          <w:szCs w:val="18"/>
        </w:rPr>
        <w:t>.</w:t>
      </w:r>
      <w:r w:rsidR="00D96FBC" w:rsidRPr="003A38AF">
        <w:rPr>
          <w:rStyle w:val="Voetnootmarkering"/>
          <w:szCs w:val="18"/>
        </w:rPr>
        <w:footnoteReference w:id="8"/>
      </w:r>
      <w:r w:rsidR="00D96FBC" w:rsidRPr="003A38AF">
        <w:rPr>
          <w:szCs w:val="18"/>
        </w:rPr>
        <w:t xml:space="preserve"> </w:t>
      </w:r>
      <w:r w:rsidR="0084311B" w:rsidRPr="003A38AF">
        <w:rPr>
          <w:szCs w:val="18"/>
        </w:rPr>
        <w:t>Ook i</w:t>
      </w:r>
      <w:r w:rsidR="00D21328" w:rsidRPr="003A38AF">
        <w:rPr>
          <w:szCs w:val="18"/>
        </w:rPr>
        <w:t xml:space="preserve">n de </w:t>
      </w:r>
      <w:proofErr w:type="spellStart"/>
      <w:r w:rsidR="00EB3B83" w:rsidRPr="003A38AF">
        <w:rPr>
          <w:szCs w:val="18"/>
        </w:rPr>
        <w:t>Trm</w:t>
      </w:r>
      <w:proofErr w:type="spellEnd"/>
      <w:r w:rsidR="00D21328" w:rsidRPr="003A38AF">
        <w:rPr>
          <w:szCs w:val="18"/>
        </w:rPr>
        <w:t xml:space="preserve"> is </w:t>
      </w:r>
      <w:r w:rsidR="0084311B" w:rsidRPr="003A38AF">
        <w:rPr>
          <w:szCs w:val="18"/>
        </w:rPr>
        <w:t xml:space="preserve">opgenomen </w:t>
      </w:r>
      <w:r w:rsidR="00D21328" w:rsidRPr="003A38AF">
        <w:rPr>
          <w:szCs w:val="18"/>
        </w:rPr>
        <w:t xml:space="preserve">dat personenvervoer zowel openbaar vervoer (als bedoeld </w:t>
      </w:r>
      <w:r w:rsidR="0088749C" w:rsidRPr="003A38AF">
        <w:rPr>
          <w:szCs w:val="18"/>
        </w:rPr>
        <w:t xml:space="preserve">in de </w:t>
      </w:r>
      <w:r w:rsidR="00EB3B83" w:rsidRPr="003A38AF">
        <w:rPr>
          <w:szCs w:val="18"/>
        </w:rPr>
        <w:t>Wp2000</w:t>
      </w:r>
      <w:r w:rsidR="0088749C" w:rsidRPr="003A38AF">
        <w:rPr>
          <w:szCs w:val="18"/>
        </w:rPr>
        <w:t>)</w:t>
      </w:r>
      <w:r w:rsidR="00D21328" w:rsidRPr="003A38AF">
        <w:rPr>
          <w:szCs w:val="18"/>
        </w:rPr>
        <w:t xml:space="preserve"> als ander bedrijfsmatig personenvervoer (besloten busver</w:t>
      </w:r>
      <w:r w:rsidR="001D603A" w:rsidRPr="003A38AF">
        <w:rPr>
          <w:szCs w:val="18"/>
        </w:rPr>
        <w:t>voer en taxivervoer als bedoeld</w:t>
      </w:r>
      <w:r w:rsidR="0088749C" w:rsidRPr="003A38AF">
        <w:rPr>
          <w:szCs w:val="18"/>
        </w:rPr>
        <w:t xml:space="preserve"> </w:t>
      </w:r>
      <w:r w:rsidR="001D603A" w:rsidRPr="003A38AF">
        <w:rPr>
          <w:szCs w:val="18"/>
        </w:rPr>
        <w:t>i</w:t>
      </w:r>
      <w:r w:rsidR="00D21328" w:rsidRPr="003A38AF">
        <w:rPr>
          <w:szCs w:val="18"/>
        </w:rPr>
        <w:t xml:space="preserve">n artikel 1 </w:t>
      </w:r>
      <w:proofErr w:type="spellStart"/>
      <w:r w:rsidR="00EB3B83" w:rsidRPr="003A38AF">
        <w:rPr>
          <w:szCs w:val="18"/>
        </w:rPr>
        <w:t>Wp</w:t>
      </w:r>
      <w:proofErr w:type="spellEnd"/>
      <w:r w:rsidR="00D21328" w:rsidRPr="003A38AF">
        <w:rPr>
          <w:szCs w:val="18"/>
        </w:rPr>
        <w:t xml:space="preserve"> 2000, alsmede bedrijfsmatig vervoer van personen op andere wijze dan met een bus of taxi</w:t>
      </w:r>
      <w:r w:rsidR="0088749C" w:rsidRPr="003A38AF">
        <w:rPr>
          <w:szCs w:val="18"/>
        </w:rPr>
        <w:t>, niet zijnde openbaar vervoer</w:t>
      </w:r>
      <w:r w:rsidR="00D21328" w:rsidRPr="003A38AF">
        <w:rPr>
          <w:szCs w:val="18"/>
        </w:rPr>
        <w:t>) omvat</w:t>
      </w:r>
      <w:r w:rsidR="001D603A" w:rsidRPr="003A38AF">
        <w:rPr>
          <w:szCs w:val="18"/>
        </w:rPr>
        <w:t>, hetgeen o</w:t>
      </w:r>
      <w:r w:rsidR="002E0C08" w:rsidRPr="003A38AF">
        <w:rPr>
          <w:szCs w:val="18"/>
        </w:rPr>
        <w:t>ok lucht- en scheepvaart behelst</w:t>
      </w:r>
      <w:r w:rsidR="001D603A" w:rsidRPr="003A38AF">
        <w:rPr>
          <w:szCs w:val="18"/>
        </w:rPr>
        <w:t xml:space="preserve">. </w:t>
      </w:r>
      <w:r w:rsidR="007D21B8" w:rsidRPr="003A38AF">
        <w:rPr>
          <w:szCs w:val="18"/>
        </w:rPr>
        <w:t xml:space="preserve">Personenvervoer in privé-situaties (per auto, particulier plezierjacht e.d.) valt daar niet onder. </w:t>
      </w:r>
      <w:r w:rsidR="00D96FBC" w:rsidRPr="003A38AF">
        <w:rPr>
          <w:szCs w:val="18"/>
        </w:rPr>
        <w:t xml:space="preserve">In de grondslag </w:t>
      </w:r>
      <w:r w:rsidR="005F64AF" w:rsidRPr="003A38AF">
        <w:rPr>
          <w:szCs w:val="18"/>
        </w:rPr>
        <w:t xml:space="preserve">van artikel 58p, eerste en tweede lid, </w:t>
      </w:r>
      <w:proofErr w:type="spellStart"/>
      <w:r w:rsidR="005F64AF" w:rsidRPr="003A38AF">
        <w:rPr>
          <w:szCs w:val="18"/>
        </w:rPr>
        <w:t>Wpg</w:t>
      </w:r>
      <w:proofErr w:type="spellEnd"/>
      <w:r w:rsidR="005F64AF" w:rsidRPr="003A38AF">
        <w:rPr>
          <w:szCs w:val="18"/>
        </w:rPr>
        <w:t>,</w:t>
      </w:r>
      <w:r w:rsidR="00D96FBC" w:rsidRPr="003A38AF">
        <w:rPr>
          <w:szCs w:val="18"/>
        </w:rPr>
        <w:t xml:space="preserve"> ligt besloten dat</w:t>
      </w:r>
      <w:r w:rsidR="005F64AF" w:rsidRPr="003A38AF">
        <w:rPr>
          <w:szCs w:val="18"/>
        </w:rPr>
        <w:t xml:space="preserve"> </w:t>
      </w:r>
      <w:r w:rsidR="004E0678" w:rsidRPr="003A38AF">
        <w:rPr>
          <w:szCs w:val="18"/>
        </w:rPr>
        <w:t xml:space="preserve">beperkingen ten aanzien van toegang </w:t>
      </w:r>
      <w:r w:rsidR="00976722" w:rsidRPr="003A38AF">
        <w:rPr>
          <w:szCs w:val="18"/>
        </w:rPr>
        <w:t xml:space="preserve">tot </w:t>
      </w:r>
      <w:r w:rsidR="004E0678" w:rsidRPr="003A38AF">
        <w:rPr>
          <w:szCs w:val="18"/>
        </w:rPr>
        <w:t>en gebruik van deze vervoersvoorzieningen</w:t>
      </w:r>
      <w:r w:rsidR="00D96FBC" w:rsidRPr="003A38AF">
        <w:rPr>
          <w:szCs w:val="18"/>
        </w:rPr>
        <w:t xml:space="preserve"> van uiteenlopende aard kunnen zijn, zelfs zo ingrijpend als een geheel verbod</w:t>
      </w:r>
      <w:r w:rsidR="003D4DDC" w:rsidRPr="003A38AF">
        <w:rPr>
          <w:szCs w:val="18"/>
        </w:rPr>
        <w:t xml:space="preserve">, uiteraard met inachtneming van </w:t>
      </w:r>
      <w:r w:rsidR="00D96FBC" w:rsidRPr="003A38AF">
        <w:rPr>
          <w:szCs w:val="18"/>
        </w:rPr>
        <w:t xml:space="preserve">de eisen van noodzakelijkheid, proportionaliteit en subsidiariteit, zoals is </w:t>
      </w:r>
      <w:r w:rsidR="003D4DDC" w:rsidRPr="003A38AF">
        <w:rPr>
          <w:szCs w:val="18"/>
        </w:rPr>
        <w:t>bepaald in artikel 58b, tweede lid</w:t>
      </w:r>
      <w:r w:rsidR="00976722" w:rsidRPr="003A38AF">
        <w:rPr>
          <w:szCs w:val="18"/>
        </w:rPr>
        <w:t xml:space="preserve">, </w:t>
      </w:r>
      <w:proofErr w:type="spellStart"/>
      <w:r w:rsidR="00976722" w:rsidRPr="003A38AF">
        <w:rPr>
          <w:szCs w:val="18"/>
        </w:rPr>
        <w:t>Wpg</w:t>
      </w:r>
      <w:proofErr w:type="spellEnd"/>
      <w:r w:rsidR="004E0678" w:rsidRPr="003A38AF">
        <w:rPr>
          <w:szCs w:val="18"/>
        </w:rPr>
        <w:t xml:space="preserve">. </w:t>
      </w:r>
      <w:r w:rsidR="00D96FBC" w:rsidRPr="003A38AF">
        <w:rPr>
          <w:szCs w:val="18"/>
        </w:rPr>
        <w:t>Het openhouden van het personenvervoer, waarbij het aanbieden van het vervoer aan voorwaarden wordt verbonden</w:t>
      </w:r>
      <w:r w:rsidR="00EB3B83" w:rsidRPr="003A38AF">
        <w:rPr>
          <w:szCs w:val="18"/>
        </w:rPr>
        <w:t>,</w:t>
      </w:r>
      <w:r w:rsidR="00D96FBC" w:rsidRPr="003A38AF">
        <w:rPr>
          <w:szCs w:val="18"/>
        </w:rPr>
        <w:t xml:space="preserve"> is ook mogelijk. Een voorbeeld is de voorwaarde dat de aanbieder erop toeziet dat reizigers die Nederland inreizen in het bezit zijn van een negatieve test</w:t>
      </w:r>
      <w:r w:rsidR="00F8358A" w:rsidRPr="003A38AF">
        <w:rPr>
          <w:szCs w:val="18"/>
        </w:rPr>
        <w:t>uitslag</w:t>
      </w:r>
      <w:r w:rsidR="00D96FBC" w:rsidRPr="003A38AF">
        <w:rPr>
          <w:szCs w:val="18"/>
        </w:rPr>
        <w:t>.</w:t>
      </w:r>
      <w:r w:rsidR="00D96FBC" w:rsidRPr="003A38AF">
        <w:rPr>
          <w:rStyle w:val="Voetnootmarkering"/>
          <w:szCs w:val="18"/>
        </w:rPr>
        <w:footnoteReference w:id="9"/>
      </w:r>
      <w:r w:rsidR="00D96FBC" w:rsidRPr="003A38AF">
        <w:rPr>
          <w:szCs w:val="18"/>
        </w:rPr>
        <w:t xml:space="preserve"> </w:t>
      </w:r>
      <w:r w:rsidR="004E0678" w:rsidRPr="003A38AF">
        <w:rPr>
          <w:szCs w:val="18"/>
        </w:rPr>
        <w:t xml:space="preserve">Met dit wetsvoorstel wordt </w:t>
      </w:r>
      <w:r w:rsidR="00E93285" w:rsidRPr="003A38AF">
        <w:rPr>
          <w:szCs w:val="18"/>
        </w:rPr>
        <w:t xml:space="preserve">voor alle duidelijkheid </w:t>
      </w:r>
      <w:r w:rsidR="001D1FC9" w:rsidRPr="003A38AF">
        <w:rPr>
          <w:szCs w:val="18"/>
        </w:rPr>
        <w:t>dit aspect van de in artikel 58p</w:t>
      </w:r>
      <w:r w:rsidR="00F8358A" w:rsidRPr="003A38AF">
        <w:rPr>
          <w:szCs w:val="18"/>
        </w:rPr>
        <w:t xml:space="preserve"> </w:t>
      </w:r>
      <w:proofErr w:type="spellStart"/>
      <w:r w:rsidR="00F8358A" w:rsidRPr="003A38AF">
        <w:rPr>
          <w:szCs w:val="18"/>
        </w:rPr>
        <w:t>Wpg</w:t>
      </w:r>
      <w:proofErr w:type="spellEnd"/>
      <w:r w:rsidR="00F8358A" w:rsidRPr="003A38AF">
        <w:rPr>
          <w:szCs w:val="18"/>
        </w:rPr>
        <w:t xml:space="preserve"> </w:t>
      </w:r>
      <w:r w:rsidR="001D1FC9" w:rsidRPr="003A38AF">
        <w:rPr>
          <w:szCs w:val="18"/>
        </w:rPr>
        <w:t>geregelde</w:t>
      </w:r>
      <w:r w:rsidR="004E0678" w:rsidRPr="003A38AF">
        <w:rPr>
          <w:szCs w:val="18"/>
        </w:rPr>
        <w:t xml:space="preserve"> bevoegdheid geëxpliciteerd</w:t>
      </w:r>
      <w:r w:rsidR="00F63E18" w:rsidRPr="003A38AF">
        <w:rPr>
          <w:szCs w:val="18"/>
        </w:rPr>
        <w:t xml:space="preserve">. </w:t>
      </w:r>
      <w:r w:rsidR="00BF09AD" w:rsidRPr="003A38AF">
        <w:rPr>
          <w:szCs w:val="18"/>
        </w:rPr>
        <w:t>O</w:t>
      </w:r>
      <w:r w:rsidR="00F63E18" w:rsidRPr="003A38AF">
        <w:rPr>
          <w:szCs w:val="18"/>
        </w:rPr>
        <w:t>ok d</w:t>
      </w:r>
      <w:r w:rsidRPr="003A38AF">
        <w:rPr>
          <w:szCs w:val="18"/>
        </w:rPr>
        <w:t xml:space="preserve">e Tweede Kamer </w:t>
      </w:r>
      <w:r w:rsidR="00BF09AD" w:rsidRPr="003A38AF">
        <w:rPr>
          <w:szCs w:val="18"/>
        </w:rPr>
        <w:t xml:space="preserve">heeft </w:t>
      </w:r>
      <w:r w:rsidR="001D1FC9" w:rsidRPr="003A38AF">
        <w:rPr>
          <w:szCs w:val="18"/>
        </w:rPr>
        <w:t>met de motie-</w:t>
      </w:r>
      <w:proofErr w:type="spellStart"/>
      <w:r w:rsidR="001D1FC9" w:rsidRPr="003A38AF">
        <w:rPr>
          <w:szCs w:val="18"/>
        </w:rPr>
        <w:t>Jetten</w:t>
      </w:r>
      <w:proofErr w:type="spellEnd"/>
      <w:r w:rsidR="001D1FC9" w:rsidRPr="003A38AF">
        <w:rPr>
          <w:szCs w:val="18"/>
        </w:rPr>
        <w:t>/</w:t>
      </w:r>
      <w:proofErr w:type="spellStart"/>
      <w:r w:rsidR="001D1FC9" w:rsidRPr="003A38AF">
        <w:rPr>
          <w:szCs w:val="18"/>
        </w:rPr>
        <w:t>Dijkhoff</w:t>
      </w:r>
      <w:proofErr w:type="spellEnd"/>
      <w:r w:rsidR="001D1FC9" w:rsidRPr="003A38AF">
        <w:rPr>
          <w:szCs w:val="18"/>
        </w:rPr>
        <w:t xml:space="preserve"> </w:t>
      </w:r>
      <w:r w:rsidRPr="003A38AF">
        <w:rPr>
          <w:szCs w:val="18"/>
        </w:rPr>
        <w:t>de regering verzocht het overleggen van een negatieve test</w:t>
      </w:r>
      <w:r w:rsidR="00D93236" w:rsidRPr="003A38AF">
        <w:rPr>
          <w:szCs w:val="18"/>
        </w:rPr>
        <w:t>uitslag</w:t>
      </w:r>
      <w:r w:rsidRPr="003A38AF">
        <w:rPr>
          <w:szCs w:val="18"/>
        </w:rPr>
        <w:t xml:space="preserve"> zo spoedig mogelijk voorwaardelijk te gaan maken aan het inreizen van Nederland door inwoners van de Europese Economische Ruimte, inclusief Nederlanders, indien zij reizen vanuit een land waarvoor een negatief reisadvies geldt</w:t>
      </w:r>
      <w:r w:rsidR="00C7615C" w:rsidRPr="003A38AF">
        <w:rPr>
          <w:szCs w:val="18"/>
        </w:rPr>
        <w:t>.</w:t>
      </w:r>
      <w:r w:rsidRPr="003A38AF">
        <w:rPr>
          <w:rStyle w:val="Voetnootmarkering"/>
          <w:szCs w:val="18"/>
        </w:rPr>
        <w:footnoteReference w:id="10"/>
      </w:r>
      <w:r w:rsidRPr="003A38AF">
        <w:rPr>
          <w:szCs w:val="18"/>
        </w:rPr>
        <w:t xml:space="preserve">  </w:t>
      </w:r>
    </w:p>
    <w:p w14:paraId="0F2EABAC" w14:textId="52A71223" w:rsidR="004E0678" w:rsidRPr="003A38AF" w:rsidRDefault="00E93285" w:rsidP="003A38AF">
      <w:pPr>
        <w:spacing w:line="240" w:lineRule="atLeast"/>
        <w:rPr>
          <w:szCs w:val="18"/>
        </w:rPr>
      </w:pPr>
      <w:r w:rsidRPr="003A38AF">
        <w:rPr>
          <w:szCs w:val="18"/>
        </w:rPr>
        <w:t>In het 85</w:t>
      </w:r>
      <w:r w:rsidR="0074087C" w:rsidRPr="003A38AF">
        <w:rPr>
          <w:szCs w:val="18"/>
          <w:vertAlign w:val="superscript"/>
        </w:rPr>
        <w:t>ste</w:t>
      </w:r>
      <w:r w:rsidRPr="003A38AF">
        <w:rPr>
          <w:szCs w:val="18"/>
        </w:rPr>
        <w:t xml:space="preserve"> OMT-advies</w:t>
      </w:r>
      <w:r w:rsidRPr="003A38AF">
        <w:rPr>
          <w:rStyle w:val="Voetnootmarkering"/>
          <w:szCs w:val="18"/>
        </w:rPr>
        <w:footnoteReference w:id="11"/>
      </w:r>
      <w:r w:rsidRPr="003A38AF">
        <w:rPr>
          <w:szCs w:val="18"/>
        </w:rPr>
        <w:t xml:space="preserve"> is geadviseerd de mogelijkheid te verkennen voor het vereisen van een negatieve testuitslag bij binnenkomst voor alle reizigers (ook voor terugkerende Nederlanders) uit </w:t>
      </w:r>
      <w:r w:rsidR="00C7615C" w:rsidRPr="003A38AF">
        <w:rPr>
          <w:szCs w:val="18"/>
        </w:rPr>
        <w:t xml:space="preserve">zogenoemde </w:t>
      </w:r>
      <w:r w:rsidRPr="003A38AF">
        <w:rPr>
          <w:szCs w:val="18"/>
        </w:rPr>
        <w:t>hoogrisicogebieden</w:t>
      </w:r>
      <w:r w:rsidR="00C7615C" w:rsidRPr="003A38AF">
        <w:rPr>
          <w:szCs w:val="18"/>
        </w:rPr>
        <w:t xml:space="preserve"> vanwege de hoge mate van het v</w:t>
      </w:r>
      <w:r w:rsidR="00EB3B83" w:rsidRPr="003A38AF">
        <w:rPr>
          <w:szCs w:val="18"/>
        </w:rPr>
        <w:t>óó</w:t>
      </w:r>
      <w:r w:rsidR="00C7615C" w:rsidRPr="003A38AF">
        <w:rPr>
          <w:szCs w:val="18"/>
        </w:rPr>
        <w:t xml:space="preserve">rkomen van covid-19 (hierna: </w:t>
      </w:r>
      <w:proofErr w:type="spellStart"/>
      <w:r w:rsidR="00C7615C" w:rsidRPr="003A38AF">
        <w:rPr>
          <w:szCs w:val="18"/>
        </w:rPr>
        <w:t>hoogrisicogebied</w:t>
      </w:r>
      <w:proofErr w:type="spellEnd"/>
      <w:r w:rsidR="00C7615C" w:rsidRPr="003A38AF">
        <w:rPr>
          <w:szCs w:val="18"/>
        </w:rPr>
        <w:t>)</w:t>
      </w:r>
      <w:r w:rsidRPr="003A38AF">
        <w:rPr>
          <w:szCs w:val="18"/>
        </w:rPr>
        <w:t xml:space="preserve">. Dit advies is urgenter geworden naar aanleiding van een variant van SARS-CoV-2 (verder: het virus) die is gedetecteerd in </w:t>
      </w:r>
      <w:r w:rsidR="00F8358A" w:rsidRPr="003A38AF">
        <w:rPr>
          <w:szCs w:val="18"/>
        </w:rPr>
        <w:t xml:space="preserve">onder meer </w:t>
      </w:r>
      <w:r w:rsidRPr="003A38AF">
        <w:rPr>
          <w:szCs w:val="18"/>
        </w:rPr>
        <w:t>het Verenigd Koninkrijk</w:t>
      </w:r>
      <w:r w:rsidR="008E31AD" w:rsidRPr="003A38AF">
        <w:rPr>
          <w:szCs w:val="18"/>
        </w:rPr>
        <w:t xml:space="preserve"> en nog eens onderstreept door het advies van het RIVM om reizigersstromen naar het Verenigd Koninkrijk en Zuid-Afrika te beperken of te controleren</w:t>
      </w:r>
      <w:r w:rsidRPr="003A38AF">
        <w:rPr>
          <w:szCs w:val="18"/>
        </w:rPr>
        <w:t xml:space="preserve">. Deze variant lijkt zich sneller te verspreiden dan de tot heden bekende varianten van het virus. </w:t>
      </w:r>
      <w:r w:rsidR="004E0678" w:rsidRPr="003A38AF">
        <w:rPr>
          <w:szCs w:val="18"/>
        </w:rPr>
        <w:t>Om de verspreiding van het virus zoveel mogelijk te voorkomen</w:t>
      </w:r>
      <w:r w:rsidR="00EB3B83" w:rsidRPr="003A38AF">
        <w:rPr>
          <w:szCs w:val="18"/>
        </w:rPr>
        <w:t>,</w:t>
      </w:r>
      <w:r w:rsidR="004E0678" w:rsidRPr="003A38AF">
        <w:rPr>
          <w:szCs w:val="18"/>
        </w:rPr>
        <w:t xml:space="preserve"> is het wenselijk dat de aanbieder van bedrijfsmatig personenvervoer, in het bijzonder via trein, bus, schip of vliegtuig, alleen reizigers, uit een </w:t>
      </w:r>
      <w:proofErr w:type="spellStart"/>
      <w:r w:rsidR="004E0678" w:rsidRPr="003A38AF">
        <w:rPr>
          <w:szCs w:val="18"/>
        </w:rPr>
        <w:t>hoogrisicogebied</w:t>
      </w:r>
      <w:proofErr w:type="spellEnd"/>
      <w:r w:rsidR="004E0678" w:rsidRPr="003A38AF">
        <w:rPr>
          <w:szCs w:val="18"/>
        </w:rPr>
        <w:t xml:space="preserve">, laat reizen die in het bezit zijn van een negatieve testuitslag voor besmetting met </w:t>
      </w:r>
      <w:r w:rsidR="00CE002C" w:rsidRPr="003A38AF">
        <w:rPr>
          <w:szCs w:val="18"/>
        </w:rPr>
        <w:t>het virus</w:t>
      </w:r>
      <w:r w:rsidR="004E0678" w:rsidRPr="003A38AF">
        <w:rPr>
          <w:szCs w:val="18"/>
        </w:rPr>
        <w:t xml:space="preserve">. Ook is het wenselijk dat op de reiziger zelf de verplichting </w:t>
      </w:r>
      <w:r w:rsidR="00926FF2" w:rsidRPr="003A38AF">
        <w:rPr>
          <w:szCs w:val="18"/>
        </w:rPr>
        <w:t xml:space="preserve">kan </w:t>
      </w:r>
      <w:r w:rsidR="004E0678" w:rsidRPr="003A38AF">
        <w:rPr>
          <w:szCs w:val="18"/>
        </w:rPr>
        <w:t>kom</w:t>
      </w:r>
      <w:r w:rsidR="00926FF2" w:rsidRPr="003A38AF">
        <w:rPr>
          <w:szCs w:val="18"/>
        </w:rPr>
        <w:t>en</w:t>
      </w:r>
      <w:r w:rsidR="004E0678" w:rsidRPr="003A38AF">
        <w:rPr>
          <w:szCs w:val="18"/>
        </w:rPr>
        <w:t xml:space="preserve"> te rusten bij de toegang tot en tijdens het gebruik van de voorzieningen voor personenvervoer een dergelijke negatieve testuitslag te kunnen aantonen. </w:t>
      </w:r>
      <w:r w:rsidR="006B71CE" w:rsidRPr="003A38AF">
        <w:rPr>
          <w:szCs w:val="18"/>
        </w:rPr>
        <w:t>In het 93</w:t>
      </w:r>
      <w:r w:rsidR="006B71CE" w:rsidRPr="003A38AF">
        <w:rPr>
          <w:szCs w:val="18"/>
          <w:vertAlign w:val="superscript"/>
        </w:rPr>
        <w:t>ste</w:t>
      </w:r>
      <w:r w:rsidR="006B71CE" w:rsidRPr="003A38AF">
        <w:rPr>
          <w:szCs w:val="18"/>
        </w:rPr>
        <w:t xml:space="preserve"> OMT</w:t>
      </w:r>
      <w:r w:rsidR="00EB3B83" w:rsidRPr="003A38AF">
        <w:rPr>
          <w:szCs w:val="18"/>
        </w:rPr>
        <w:t>-</w:t>
      </w:r>
      <w:r w:rsidR="006B71CE" w:rsidRPr="003A38AF">
        <w:rPr>
          <w:szCs w:val="18"/>
        </w:rPr>
        <w:t>advies</w:t>
      </w:r>
      <w:r w:rsidR="00D570D2" w:rsidRPr="003A38AF">
        <w:rPr>
          <w:rStyle w:val="Voetnootmarkering"/>
          <w:szCs w:val="18"/>
        </w:rPr>
        <w:footnoteReference w:id="12"/>
      </w:r>
      <w:r w:rsidR="006B71CE" w:rsidRPr="003A38AF">
        <w:rPr>
          <w:szCs w:val="18"/>
        </w:rPr>
        <w:t xml:space="preserve"> is bovendien het eerder gegeven advies</w:t>
      </w:r>
      <w:r w:rsidR="00926FF2" w:rsidRPr="003A38AF">
        <w:rPr>
          <w:szCs w:val="18"/>
        </w:rPr>
        <w:t xml:space="preserve"> dat alle reizigers van buiten het EU-gebied die in Nederland aankomen, een bewijs moeten voorleggen van een negatieve PCR-test, afgenomen ten hoogste 72 uur voor de aankomst in Nederland,</w:t>
      </w:r>
      <w:r w:rsidR="006B71CE" w:rsidRPr="003A38AF">
        <w:rPr>
          <w:szCs w:val="18"/>
        </w:rPr>
        <w:t xml:space="preserve"> herhaal</w:t>
      </w:r>
      <w:r w:rsidR="00EB3B83" w:rsidRPr="003A38AF">
        <w:rPr>
          <w:szCs w:val="18"/>
        </w:rPr>
        <w:t>d</w:t>
      </w:r>
      <w:r w:rsidR="006B71CE" w:rsidRPr="003A38AF">
        <w:rPr>
          <w:szCs w:val="18"/>
        </w:rPr>
        <w:t xml:space="preserve">. Hierbij wordt </w:t>
      </w:r>
      <w:r w:rsidR="00700F8E" w:rsidRPr="003A38AF">
        <w:rPr>
          <w:szCs w:val="18"/>
        </w:rPr>
        <w:t xml:space="preserve">door het OMT </w:t>
      </w:r>
      <w:r w:rsidR="006B71CE" w:rsidRPr="003A38AF">
        <w:rPr>
          <w:szCs w:val="18"/>
        </w:rPr>
        <w:t xml:space="preserve">opgemerkt dat </w:t>
      </w:r>
      <w:r w:rsidR="00926FF2" w:rsidRPr="003A38AF">
        <w:rPr>
          <w:szCs w:val="18"/>
        </w:rPr>
        <w:t>dit</w:t>
      </w:r>
      <w:r w:rsidR="006B71CE" w:rsidRPr="003A38AF">
        <w:rPr>
          <w:szCs w:val="18"/>
        </w:rPr>
        <w:t xml:space="preserve"> advies belangrijk is ter beperking van de influx van mogelijk nieuwe varianten uit landen waar de moleculaire surveillance (door middel van </w:t>
      </w:r>
      <w:proofErr w:type="spellStart"/>
      <w:r w:rsidR="006B71CE" w:rsidRPr="003A38AF">
        <w:rPr>
          <w:szCs w:val="18"/>
        </w:rPr>
        <w:t>sequencing</w:t>
      </w:r>
      <w:proofErr w:type="spellEnd"/>
      <w:r w:rsidR="006B71CE" w:rsidRPr="003A38AF">
        <w:rPr>
          <w:szCs w:val="18"/>
        </w:rPr>
        <w:t>) minder goed is ingericht en waar mogelijk nieuwe varianten ongemerkt circuleren</w:t>
      </w:r>
      <w:r w:rsidR="00FB23A1" w:rsidRPr="003A38AF">
        <w:rPr>
          <w:szCs w:val="18"/>
        </w:rPr>
        <w:t xml:space="preserve">. </w:t>
      </w:r>
      <w:r w:rsidR="006C7B00" w:rsidRPr="003A38AF">
        <w:rPr>
          <w:szCs w:val="18"/>
        </w:rPr>
        <w:t xml:space="preserve">Als er geen reisbeperkingen zijn, kunnen mutaties uit </w:t>
      </w:r>
      <w:r w:rsidR="00C574BE" w:rsidRPr="003A38AF">
        <w:rPr>
          <w:szCs w:val="18"/>
        </w:rPr>
        <w:t xml:space="preserve">deze </w:t>
      </w:r>
      <w:r w:rsidR="006C7B00" w:rsidRPr="003A38AF">
        <w:rPr>
          <w:szCs w:val="18"/>
        </w:rPr>
        <w:t>landen</w:t>
      </w:r>
      <w:r w:rsidR="00C574BE" w:rsidRPr="003A38AF">
        <w:rPr>
          <w:szCs w:val="18"/>
        </w:rPr>
        <w:t>,</w:t>
      </w:r>
      <w:r w:rsidR="006C7B00" w:rsidRPr="003A38AF">
        <w:rPr>
          <w:szCs w:val="18"/>
        </w:rPr>
        <w:t xml:space="preserve"> waar onvoldoende onderzoek wordt gedaan naar mogelijke mutaties van het virus, </w:t>
      </w:r>
      <w:r w:rsidR="00C574BE" w:rsidRPr="003A38AF">
        <w:rPr>
          <w:szCs w:val="18"/>
        </w:rPr>
        <w:t xml:space="preserve">dus </w:t>
      </w:r>
      <w:r w:rsidR="006C7B00" w:rsidRPr="003A38AF">
        <w:rPr>
          <w:szCs w:val="18"/>
        </w:rPr>
        <w:t xml:space="preserve">ongemerkt ons land binnenkomen. </w:t>
      </w:r>
      <w:r w:rsidR="00FB23A1" w:rsidRPr="003A38AF">
        <w:rPr>
          <w:szCs w:val="18"/>
        </w:rPr>
        <w:t>Om te bereiken dat het (gemuteerde) virus zo veel als mogelijk buiten onze landsgrenzen blijft</w:t>
      </w:r>
      <w:r w:rsidR="000C4912" w:rsidRPr="003A38AF">
        <w:rPr>
          <w:szCs w:val="18"/>
        </w:rPr>
        <w:t xml:space="preserve"> en verspreiding van het SARS-CoV-2-virus in bredere zin te beperken,</w:t>
      </w:r>
      <w:r w:rsidR="00FB23A1" w:rsidRPr="003A38AF">
        <w:rPr>
          <w:szCs w:val="18"/>
        </w:rPr>
        <w:t xml:space="preserve"> is het van belang dat reizigers een negatief testbewijs kunnen tonen voordat de aanbieder van het personenvervoer toegang geeft tot het personenvervoer. Het realiseren van een testlocatie op Nederlands grondgebied (voor de douane) is niet mogelijk gelet op de vele grenslocaties en het feit dat na het afnemen van een test de uitslag op de grens afgewacht zou moeten worden. Bovendien zou dit afwijken van hetgeen nu </w:t>
      </w:r>
      <w:r w:rsidR="00FB23A1" w:rsidRPr="003A38AF">
        <w:rPr>
          <w:szCs w:val="18"/>
        </w:rPr>
        <w:lastRenderedPageBreak/>
        <w:t>feitelijk in het overgrote deel van Europa wordt toegepast. Ten</w:t>
      </w:r>
      <w:r w:rsidR="00F67049" w:rsidRPr="003A38AF">
        <w:rPr>
          <w:szCs w:val="18"/>
        </w:rPr>
        <w:t xml:space="preserve"> </w:t>
      </w:r>
      <w:r w:rsidR="00FB23A1" w:rsidRPr="003A38AF">
        <w:rPr>
          <w:szCs w:val="18"/>
        </w:rPr>
        <w:t>slotte wordt hiermee het risico verkleind dat reizigers tijdens het vervoer elkaar besmetten.</w:t>
      </w:r>
    </w:p>
    <w:p w14:paraId="761DA308" w14:textId="68892A20" w:rsidR="008611E3" w:rsidRPr="003A38AF" w:rsidRDefault="00E93285" w:rsidP="003A38AF">
      <w:pPr>
        <w:spacing w:line="240" w:lineRule="atLeast"/>
        <w:rPr>
          <w:szCs w:val="18"/>
        </w:rPr>
      </w:pPr>
      <w:r w:rsidRPr="003A38AF">
        <w:rPr>
          <w:szCs w:val="18"/>
        </w:rPr>
        <w:t xml:space="preserve">Ter </w:t>
      </w:r>
      <w:r w:rsidR="0074087C" w:rsidRPr="003A38AF">
        <w:rPr>
          <w:szCs w:val="18"/>
        </w:rPr>
        <w:t xml:space="preserve">uitvoering </w:t>
      </w:r>
      <w:r w:rsidRPr="003A38AF">
        <w:rPr>
          <w:szCs w:val="18"/>
        </w:rPr>
        <w:t>van d</w:t>
      </w:r>
      <w:r w:rsidR="00700F8E" w:rsidRPr="003A38AF">
        <w:rPr>
          <w:szCs w:val="18"/>
        </w:rPr>
        <w:t>eze</w:t>
      </w:r>
      <w:r w:rsidRPr="003A38AF">
        <w:rPr>
          <w:szCs w:val="18"/>
        </w:rPr>
        <w:t xml:space="preserve"> advie</w:t>
      </w:r>
      <w:r w:rsidR="00700F8E" w:rsidRPr="003A38AF">
        <w:rPr>
          <w:szCs w:val="18"/>
        </w:rPr>
        <w:t>zen</w:t>
      </w:r>
      <w:r w:rsidRPr="003A38AF">
        <w:rPr>
          <w:szCs w:val="18"/>
        </w:rPr>
        <w:t xml:space="preserve"> biedt dit wets</w:t>
      </w:r>
      <w:r w:rsidR="0015753F" w:rsidRPr="003A38AF">
        <w:rPr>
          <w:szCs w:val="18"/>
        </w:rPr>
        <w:t xml:space="preserve">voorstel ten einde elke onzekerheid uit te sluiten een </w:t>
      </w:r>
      <w:r w:rsidR="00EB3B83" w:rsidRPr="003A38AF">
        <w:rPr>
          <w:szCs w:val="18"/>
        </w:rPr>
        <w:t>verduidelijking</w:t>
      </w:r>
      <w:r w:rsidR="0074087C" w:rsidRPr="003A38AF">
        <w:rPr>
          <w:szCs w:val="18"/>
        </w:rPr>
        <w:t xml:space="preserve"> van artikel 58p </w:t>
      </w:r>
      <w:proofErr w:type="spellStart"/>
      <w:r w:rsidR="0074087C" w:rsidRPr="003A38AF">
        <w:rPr>
          <w:szCs w:val="18"/>
        </w:rPr>
        <w:t>Wpg</w:t>
      </w:r>
      <w:proofErr w:type="spellEnd"/>
      <w:r w:rsidR="0015753F" w:rsidRPr="003A38AF">
        <w:rPr>
          <w:szCs w:val="18"/>
        </w:rPr>
        <w:t xml:space="preserve"> om ervoor </w:t>
      </w:r>
      <w:r w:rsidR="008611E3" w:rsidRPr="003A38AF">
        <w:rPr>
          <w:szCs w:val="18"/>
        </w:rPr>
        <w:t xml:space="preserve">te zorgen dat passagiers die via het door </w:t>
      </w:r>
      <w:r w:rsidR="00EB3B83" w:rsidRPr="003A38AF">
        <w:rPr>
          <w:szCs w:val="18"/>
        </w:rPr>
        <w:t>aanbieders van personenvervoer</w:t>
      </w:r>
      <w:r w:rsidR="008611E3" w:rsidRPr="003A38AF">
        <w:rPr>
          <w:szCs w:val="18"/>
        </w:rPr>
        <w:t xml:space="preserve"> aangeboden vervoer willen inreizen, over een negatieve testuitslag beschikken. </w:t>
      </w:r>
      <w:r w:rsidR="00BF09AD" w:rsidRPr="003A38AF">
        <w:rPr>
          <w:szCs w:val="18"/>
        </w:rPr>
        <w:t>Bij ministeriële regeling kan worden bepaald dat zij deze</w:t>
      </w:r>
      <w:r w:rsidR="00A63DC7" w:rsidRPr="003A38AF">
        <w:rPr>
          <w:szCs w:val="18"/>
        </w:rPr>
        <w:t xml:space="preserve"> </w:t>
      </w:r>
      <w:r w:rsidR="008611E3" w:rsidRPr="003A38AF">
        <w:rPr>
          <w:szCs w:val="18"/>
        </w:rPr>
        <w:t xml:space="preserve">bij </w:t>
      </w:r>
      <w:r w:rsidR="0053219A" w:rsidRPr="003A38AF">
        <w:rPr>
          <w:szCs w:val="18"/>
        </w:rPr>
        <w:t xml:space="preserve">de </w:t>
      </w:r>
      <w:r w:rsidR="008611E3" w:rsidRPr="003A38AF">
        <w:rPr>
          <w:szCs w:val="18"/>
        </w:rPr>
        <w:t xml:space="preserve">toegang </w:t>
      </w:r>
      <w:r w:rsidR="00CE002C" w:rsidRPr="003A38AF">
        <w:rPr>
          <w:szCs w:val="18"/>
        </w:rPr>
        <w:t xml:space="preserve">tot het vervoermiddel </w:t>
      </w:r>
      <w:r w:rsidR="008611E3" w:rsidRPr="003A38AF">
        <w:rPr>
          <w:szCs w:val="18"/>
        </w:rPr>
        <w:t>en tijdens de reis kunnen tonen aan de vervoerder</w:t>
      </w:r>
      <w:r w:rsidR="0053219A" w:rsidRPr="003A38AF">
        <w:rPr>
          <w:szCs w:val="18"/>
        </w:rPr>
        <w:t xml:space="preserve"> en de toezichthouder</w:t>
      </w:r>
      <w:r w:rsidR="008611E3" w:rsidRPr="003A38AF">
        <w:rPr>
          <w:szCs w:val="18"/>
        </w:rPr>
        <w:t xml:space="preserve">. Dit </w:t>
      </w:r>
      <w:r w:rsidR="00BF09AD" w:rsidRPr="003A38AF">
        <w:rPr>
          <w:szCs w:val="18"/>
        </w:rPr>
        <w:t xml:space="preserve">wetsvoorstel regelt een grondslag </w:t>
      </w:r>
      <w:r w:rsidR="008611E3" w:rsidRPr="003A38AF">
        <w:rPr>
          <w:szCs w:val="18"/>
        </w:rPr>
        <w:t>voor</w:t>
      </w:r>
      <w:r w:rsidR="00BF09AD" w:rsidRPr="003A38AF">
        <w:rPr>
          <w:szCs w:val="18"/>
        </w:rPr>
        <w:t xml:space="preserve"> het stellen van voorwaarden aan</w:t>
      </w:r>
      <w:r w:rsidR="008611E3" w:rsidRPr="003A38AF">
        <w:rPr>
          <w:szCs w:val="18"/>
        </w:rPr>
        <w:t xml:space="preserve"> reizigers die toegang willen tot of gebruik willen maken van internationaal vervoer om Nederland in te reizen </w:t>
      </w:r>
      <w:r w:rsidR="0053219A" w:rsidRPr="003A38AF">
        <w:rPr>
          <w:szCs w:val="18"/>
        </w:rPr>
        <w:t>met gebruikmaking van bedrijfsmatig aangeboden personenvervoer</w:t>
      </w:r>
      <w:r w:rsidR="008611E3" w:rsidRPr="003A38AF">
        <w:rPr>
          <w:szCs w:val="18"/>
        </w:rPr>
        <w:t xml:space="preserve">. De plicht van de </w:t>
      </w:r>
      <w:r w:rsidR="0053219A" w:rsidRPr="003A38AF">
        <w:rPr>
          <w:szCs w:val="18"/>
        </w:rPr>
        <w:t xml:space="preserve">passagier </w:t>
      </w:r>
      <w:r w:rsidR="008611E3" w:rsidRPr="003A38AF">
        <w:rPr>
          <w:szCs w:val="18"/>
        </w:rPr>
        <w:t xml:space="preserve">geldt, behoudens de </w:t>
      </w:r>
      <w:r w:rsidR="0053219A" w:rsidRPr="003A38AF">
        <w:rPr>
          <w:szCs w:val="18"/>
        </w:rPr>
        <w:t xml:space="preserve">in de regeling </w:t>
      </w:r>
      <w:r w:rsidR="008611E3" w:rsidRPr="003A38AF">
        <w:rPr>
          <w:szCs w:val="18"/>
        </w:rPr>
        <w:t xml:space="preserve">te noemen uitzonderingen, voor alle reizigers die van het vervoer gebruikmaken, ongeacht nationaliteit. </w:t>
      </w:r>
      <w:r w:rsidR="00350EB9" w:rsidRPr="003A38AF">
        <w:rPr>
          <w:szCs w:val="18"/>
        </w:rPr>
        <w:t xml:space="preserve">Reizigers </w:t>
      </w:r>
      <w:r w:rsidR="008611E3" w:rsidRPr="003A38AF">
        <w:rPr>
          <w:szCs w:val="18"/>
        </w:rPr>
        <w:t>met de Nederlandse nationaliteit zijn hiervan dan ook niet uitgezonderd. Dit is conform het eerdergenoemde advies van het OMT</w:t>
      </w:r>
      <w:r w:rsidR="0053219A" w:rsidRPr="003A38AF">
        <w:rPr>
          <w:szCs w:val="18"/>
        </w:rPr>
        <w:t xml:space="preserve">. </w:t>
      </w:r>
    </w:p>
    <w:p w14:paraId="3BCC77E7" w14:textId="5BD93C1A" w:rsidR="008611E3" w:rsidRPr="003A38AF" w:rsidRDefault="005F0D38" w:rsidP="003A38AF">
      <w:pPr>
        <w:spacing w:line="240" w:lineRule="atLeast"/>
        <w:rPr>
          <w:b/>
          <w:szCs w:val="18"/>
        </w:rPr>
      </w:pPr>
      <w:r w:rsidRPr="003A38AF">
        <w:rPr>
          <w:b/>
          <w:szCs w:val="18"/>
        </w:rPr>
        <w:t>2</w:t>
      </w:r>
      <w:r w:rsidR="008611E3" w:rsidRPr="003A38AF">
        <w:rPr>
          <w:b/>
          <w:szCs w:val="18"/>
        </w:rPr>
        <w:t xml:space="preserve">. </w:t>
      </w:r>
      <w:r w:rsidR="000A5289" w:rsidRPr="003A38AF">
        <w:rPr>
          <w:b/>
          <w:szCs w:val="18"/>
        </w:rPr>
        <w:t>Grond- en mensenrec</w:t>
      </w:r>
      <w:r w:rsidR="00471E03" w:rsidRPr="003A38AF">
        <w:rPr>
          <w:b/>
          <w:szCs w:val="18"/>
        </w:rPr>
        <w:t>h</w:t>
      </w:r>
      <w:r w:rsidR="000A5289" w:rsidRPr="003A38AF">
        <w:rPr>
          <w:b/>
          <w:szCs w:val="18"/>
        </w:rPr>
        <w:t>ten, n</w:t>
      </w:r>
      <w:r w:rsidR="008611E3" w:rsidRPr="003A38AF">
        <w:rPr>
          <w:b/>
          <w:szCs w:val="18"/>
        </w:rPr>
        <w:t>oodzaak en evenredigheid</w:t>
      </w:r>
    </w:p>
    <w:p w14:paraId="2E20AF29" w14:textId="5AB6F4B9" w:rsidR="008611E3" w:rsidRPr="003A38AF" w:rsidRDefault="000A5289" w:rsidP="003A38AF">
      <w:pPr>
        <w:spacing w:line="240" w:lineRule="atLeast"/>
        <w:rPr>
          <w:szCs w:val="18"/>
        </w:rPr>
      </w:pPr>
      <w:r w:rsidRPr="003A38AF">
        <w:rPr>
          <w:szCs w:val="18"/>
        </w:rPr>
        <w:t xml:space="preserve">De Nederlandse overheid is verplicht om maatregelen te treffen ter bevordering van de volksgezondheid (artikel 22 </w:t>
      </w:r>
      <w:r w:rsidR="00F8358A" w:rsidRPr="003A38AF">
        <w:rPr>
          <w:szCs w:val="18"/>
        </w:rPr>
        <w:t xml:space="preserve">van de </w:t>
      </w:r>
      <w:r w:rsidRPr="003A38AF">
        <w:rPr>
          <w:szCs w:val="18"/>
        </w:rPr>
        <w:t xml:space="preserve">Grondwet). Zij moet epidemieën zoveel mogelijk voorkomen (artikel 11 </w:t>
      </w:r>
      <w:r w:rsidR="00F8358A" w:rsidRPr="003A38AF">
        <w:rPr>
          <w:szCs w:val="18"/>
        </w:rPr>
        <w:t xml:space="preserve">van het </w:t>
      </w:r>
      <w:r w:rsidRPr="003A38AF">
        <w:rPr>
          <w:szCs w:val="18"/>
        </w:rPr>
        <w:t xml:space="preserve">Europees Sociaal Handvest). Er is dus een grond- en mensenrechtelijke opdracht voor de overheid om op te treden ter bescherming van de gezondheid. </w:t>
      </w:r>
      <w:r w:rsidR="008611E3" w:rsidRPr="003A38AF">
        <w:rPr>
          <w:szCs w:val="18"/>
        </w:rPr>
        <w:t xml:space="preserve">Het doel van </w:t>
      </w:r>
      <w:r w:rsidR="00E93285" w:rsidRPr="003A38AF">
        <w:rPr>
          <w:szCs w:val="18"/>
        </w:rPr>
        <w:t xml:space="preserve">het wetsvoorstel </w:t>
      </w:r>
      <w:r w:rsidRPr="003A38AF">
        <w:rPr>
          <w:szCs w:val="18"/>
        </w:rPr>
        <w:t>is</w:t>
      </w:r>
      <w:r w:rsidR="00E93285" w:rsidRPr="003A38AF">
        <w:rPr>
          <w:szCs w:val="18"/>
        </w:rPr>
        <w:t xml:space="preserve"> </w:t>
      </w:r>
      <w:r w:rsidR="008611E3" w:rsidRPr="003A38AF">
        <w:rPr>
          <w:szCs w:val="18"/>
        </w:rPr>
        <w:t>de bestrijding van het virus</w:t>
      </w:r>
      <w:r w:rsidR="00E93285" w:rsidRPr="003A38AF">
        <w:rPr>
          <w:szCs w:val="18"/>
        </w:rPr>
        <w:t xml:space="preserve"> </w:t>
      </w:r>
      <w:r w:rsidR="008611E3" w:rsidRPr="003A38AF">
        <w:rPr>
          <w:szCs w:val="18"/>
        </w:rPr>
        <w:t xml:space="preserve">dat zich onder meer via </w:t>
      </w:r>
      <w:r w:rsidR="00F45132" w:rsidRPr="003A38AF">
        <w:rPr>
          <w:szCs w:val="18"/>
        </w:rPr>
        <w:t xml:space="preserve">reizigers die gebruikmaken van </w:t>
      </w:r>
      <w:r w:rsidR="008611E3" w:rsidRPr="003A38AF">
        <w:rPr>
          <w:szCs w:val="18"/>
        </w:rPr>
        <w:t xml:space="preserve">het personenvervoer snel kan verspreiden. Een maatregel van een verplichte negatieve testuitslag draagt eraan bij om de verspreiding van het virus tegen te gaan. Daarnaast wordt </w:t>
      </w:r>
      <w:r w:rsidR="00D21328" w:rsidRPr="003A38AF">
        <w:rPr>
          <w:szCs w:val="18"/>
        </w:rPr>
        <w:t xml:space="preserve">het risico van </w:t>
      </w:r>
      <w:r w:rsidR="008611E3" w:rsidRPr="003A38AF">
        <w:rPr>
          <w:szCs w:val="18"/>
        </w:rPr>
        <w:t xml:space="preserve">een influx van nieuwe varianten van het virus </w:t>
      </w:r>
      <w:r w:rsidR="00D21328" w:rsidRPr="003A38AF">
        <w:rPr>
          <w:szCs w:val="18"/>
        </w:rPr>
        <w:t>aanzienlijk beperkt</w:t>
      </w:r>
      <w:r w:rsidR="008611E3" w:rsidRPr="003A38AF">
        <w:rPr>
          <w:szCs w:val="18"/>
        </w:rPr>
        <w:t xml:space="preserve">. </w:t>
      </w:r>
      <w:r w:rsidRPr="003A38AF">
        <w:rPr>
          <w:szCs w:val="18"/>
        </w:rPr>
        <w:t>De bescherming van het recht op gezondheid kan vereisen dat andere grond- en mensenrechten worden ingeperkt. In dit geval heeft d</w:t>
      </w:r>
      <w:r w:rsidR="008611E3" w:rsidRPr="003A38AF">
        <w:rPr>
          <w:szCs w:val="18"/>
        </w:rPr>
        <w:t>e maatregel gevolgen voor de bewegingsvrijheid, de lichamelijke integriteit (door het testen), en (bij het tonen van de testuitslag) de privacy van de personen die Nederland willen inreizen</w:t>
      </w:r>
      <w:r w:rsidRPr="003A38AF">
        <w:rPr>
          <w:szCs w:val="18"/>
        </w:rPr>
        <w:t xml:space="preserve"> (vastgelegd in de artikelen 10 en 11 </w:t>
      </w:r>
      <w:r w:rsidR="00EB3B83" w:rsidRPr="003A38AF">
        <w:rPr>
          <w:szCs w:val="18"/>
        </w:rPr>
        <w:t xml:space="preserve">van de </w:t>
      </w:r>
      <w:r w:rsidRPr="003A38AF">
        <w:rPr>
          <w:szCs w:val="18"/>
        </w:rPr>
        <w:t xml:space="preserve">Grondwet, artikel 8 </w:t>
      </w:r>
      <w:r w:rsidR="00F8358A" w:rsidRPr="003A38AF">
        <w:rPr>
          <w:szCs w:val="18"/>
        </w:rPr>
        <w:t xml:space="preserve">van het Europees verdrag tot bescherming van de rechten van de mensen en de fundamentele vrijheden (hierna: </w:t>
      </w:r>
      <w:r w:rsidRPr="003A38AF">
        <w:rPr>
          <w:szCs w:val="18"/>
        </w:rPr>
        <w:t>EVRM</w:t>
      </w:r>
      <w:r w:rsidR="00F8358A" w:rsidRPr="003A38AF">
        <w:rPr>
          <w:szCs w:val="18"/>
        </w:rPr>
        <w:t>)</w:t>
      </w:r>
      <w:r w:rsidRPr="003A38AF">
        <w:rPr>
          <w:szCs w:val="18"/>
        </w:rPr>
        <w:t xml:space="preserve"> en artikel 2 van het Vierde Protocol bij het EVRM. Beperkingen van deze rechten zijn in principe toegestaan, als dit bij </w:t>
      </w:r>
      <w:r w:rsidR="00DF203F" w:rsidRPr="003A38AF">
        <w:rPr>
          <w:szCs w:val="18"/>
        </w:rPr>
        <w:t xml:space="preserve">(of krachtens) </w:t>
      </w:r>
      <w:r w:rsidRPr="003A38AF">
        <w:rPr>
          <w:szCs w:val="18"/>
        </w:rPr>
        <w:t>wet geregeld is en de beperkingen noodzakelijk, proportioneel en effectief zijn om het doel van bescherming van de gezondheid te bereiken</w:t>
      </w:r>
      <w:r w:rsidR="008611E3" w:rsidRPr="003A38AF">
        <w:rPr>
          <w:szCs w:val="18"/>
        </w:rPr>
        <w:t>.</w:t>
      </w:r>
      <w:r w:rsidR="00BF09AD" w:rsidRPr="003A38AF">
        <w:rPr>
          <w:szCs w:val="18"/>
        </w:rPr>
        <w:t xml:space="preserve"> </w:t>
      </w:r>
    </w:p>
    <w:p w14:paraId="583802F0" w14:textId="7BF8392B" w:rsidR="00E05C51" w:rsidRPr="003A38AF" w:rsidRDefault="008611E3" w:rsidP="003A38AF">
      <w:pPr>
        <w:spacing w:line="240" w:lineRule="atLeast"/>
        <w:rPr>
          <w:szCs w:val="18"/>
        </w:rPr>
      </w:pPr>
      <w:r w:rsidRPr="003A38AF">
        <w:rPr>
          <w:szCs w:val="18"/>
        </w:rPr>
        <w:t xml:space="preserve">De </w:t>
      </w:r>
      <w:r w:rsidR="00E93285" w:rsidRPr="003A38AF">
        <w:rPr>
          <w:szCs w:val="18"/>
        </w:rPr>
        <w:t>beperking</w:t>
      </w:r>
      <w:r w:rsidR="000A5289" w:rsidRPr="003A38AF">
        <w:rPr>
          <w:szCs w:val="18"/>
        </w:rPr>
        <w:t>en</w:t>
      </w:r>
      <w:r w:rsidRPr="003A38AF">
        <w:rPr>
          <w:szCs w:val="18"/>
        </w:rPr>
        <w:t xml:space="preserve"> </w:t>
      </w:r>
      <w:r w:rsidR="000A5289" w:rsidRPr="003A38AF">
        <w:rPr>
          <w:szCs w:val="18"/>
        </w:rPr>
        <w:t xml:space="preserve">die dit wetsvoorstel </w:t>
      </w:r>
      <w:r w:rsidR="00DF203F" w:rsidRPr="003A38AF">
        <w:rPr>
          <w:szCs w:val="18"/>
        </w:rPr>
        <w:t>kan</w:t>
      </w:r>
      <w:r w:rsidR="000A5289" w:rsidRPr="003A38AF">
        <w:rPr>
          <w:szCs w:val="18"/>
        </w:rPr>
        <w:t xml:space="preserve"> opleveren </w:t>
      </w:r>
      <w:r w:rsidRPr="003A38AF">
        <w:rPr>
          <w:szCs w:val="18"/>
        </w:rPr>
        <w:t>word</w:t>
      </w:r>
      <w:r w:rsidR="000A5289" w:rsidRPr="003A38AF">
        <w:rPr>
          <w:szCs w:val="18"/>
        </w:rPr>
        <w:t>en</w:t>
      </w:r>
      <w:r w:rsidRPr="003A38AF">
        <w:rPr>
          <w:szCs w:val="18"/>
        </w:rPr>
        <w:t xml:space="preserve"> gerechtvaardigd vanuit het belang van de volksgezondheid. </w:t>
      </w:r>
      <w:r w:rsidR="00E93285" w:rsidRPr="003A38AF">
        <w:rPr>
          <w:szCs w:val="18"/>
        </w:rPr>
        <w:t xml:space="preserve">Dit wetsvoorstel bevat daartoe voor alle duidelijkheid een geëxpliciteerde basis, uiteraard onverlet de mogelijkheden die artikel 58p </w:t>
      </w:r>
      <w:proofErr w:type="spellStart"/>
      <w:r w:rsidR="003D4DDC" w:rsidRPr="003A38AF">
        <w:rPr>
          <w:szCs w:val="18"/>
        </w:rPr>
        <w:t>Wpg</w:t>
      </w:r>
      <w:proofErr w:type="spellEnd"/>
      <w:r w:rsidR="003D4DDC" w:rsidRPr="003A38AF">
        <w:rPr>
          <w:szCs w:val="18"/>
        </w:rPr>
        <w:t xml:space="preserve"> </w:t>
      </w:r>
      <w:r w:rsidR="00E93285" w:rsidRPr="003A38AF">
        <w:rPr>
          <w:szCs w:val="18"/>
        </w:rPr>
        <w:t xml:space="preserve">biedt om eisen van andere </w:t>
      </w:r>
      <w:r w:rsidR="003D4DDC" w:rsidRPr="003A38AF">
        <w:rPr>
          <w:szCs w:val="18"/>
        </w:rPr>
        <w:t>a</w:t>
      </w:r>
      <w:r w:rsidR="00E93285" w:rsidRPr="003A38AF">
        <w:rPr>
          <w:szCs w:val="18"/>
        </w:rPr>
        <w:t>ard te stellen.</w:t>
      </w:r>
      <w:r w:rsidR="003D4DDC" w:rsidRPr="003A38AF">
        <w:rPr>
          <w:szCs w:val="18"/>
        </w:rPr>
        <w:t xml:space="preserve"> </w:t>
      </w:r>
      <w:r w:rsidR="00F8358A" w:rsidRPr="003A38AF">
        <w:rPr>
          <w:szCs w:val="18"/>
        </w:rPr>
        <w:t xml:space="preserve">Artikel </w:t>
      </w:r>
      <w:r w:rsidR="003D4DDC" w:rsidRPr="003A38AF">
        <w:rPr>
          <w:szCs w:val="18"/>
        </w:rPr>
        <w:t xml:space="preserve">58p </w:t>
      </w:r>
      <w:proofErr w:type="spellStart"/>
      <w:r w:rsidR="00F8358A" w:rsidRPr="003A38AF">
        <w:rPr>
          <w:szCs w:val="18"/>
        </w:rPr>
        <w:t>Wpg</w:t>
      </w:r>
      <w:proofErr w:type="spellEnd"/>
      <w:r w:rsidR="00F8358A" w:rsidRPr="003A38AF">
        <w:rPr>
          <w:szCs w:val="18"/>
        </w:rPr>
        <w:t xml:space="preserve"> </w:t>
      </w:r>
      <w:r w:rsidR="003D4DDC" w:rsidRPr="003A38AF">
        <w:rPr>
          <w:szCs w:val="18"/>
        </w:rPr>
        <w:t xml:space="preserve">is </w:t>
      </w:r>
      <w:r w:rsidR="000A5289" w:rsidRPr="003A38AF">
        <w:rPr>
          <w:szCs w:val="18"/>
        </w:rPr>
        <w:t>zodanig</w:t>
      </w:r>
      <w:r w:rsidR="003D4DDC" w:rsidRPr="003A38AF">
        <w:rPr>
          <w:szCs w:val="18"/>
        </w:rPr>
        <w:t xml:space="preserve"> geformuleerd </w:t>
      </w:r>
      <w:r w:rsidR="000A5289" w:rsidRPr="003A38AF">
        <w:rPr>
          <w:szCs w:val="18"/>
        </w:rPr>
        <w:t>dat</w:t>
      </w:r>
      <w:r w:rsidR="003D4DDC" w:rsidRPr="003A38AF">
        <w:rPr>
          <w:szCs w:val="18"/>
        </w:rPr>
        <w:t xml:space="preserve"> indien noodzakelijk</w:t>
      </w:r>
      <w:r w:rsidR="00EB3B83" w:rsidRPr="003A38AF">
        <w:rPr>
          <w:szCs w:val="18"/>
        </w:rPr>
        <w:t>,</w:t>
      </w:r>
      <w:r w:rsidR="003D4DDC" w:rsidRPr="003A38AF">
        <w:rPr>
          <w:szCs w:val="18"/>
        </w:rPr>
        <w:t xml:space="preserve"> maatwerk </w:t>
      </w:r>
      <w:r w:rsidR="000A5289" w:rsidRPr="003A38AF">
        <w:rPr>
          <w:szCs w:val="18"/>
        </w:rPr>
        <w:t>kan worden geboden</w:t>
      </w:r>
      <w:r w:rsidR="003D4DDC" w:rsidRPr="003A38AF">
        <w:rPr>
          <w:szCs w:val="18"/>
        </w:rPr>
        <w:t xml:space="preserve"> met</w:t>
      </w:r>
      <w:r w:rsidR="000A5289" w:rsidRPr="003A38AF">
        <w:rPr>
          <w:szCs w:val="18"/>
        </w:rPr>
        <w:t xml:space="preserve"> de spoedige uitwerking van de maatregel bij ministeriële regeling bij gewijzigde inzichten over de verspreiding van het virus in of via de verschillende vormen van personenvervoer.</w:t>
      </w:r>
      <w:r w:rsidR="003D4DDC" w:rsidRPr="003A38AF">
        <w:rPr>
          <w:rStyle w:val="Voetnootmarkering"/>
          <w:szCs w:val="18"/>
        </w:rPr>
        <w:footnoteReference w:id="13"/>
      </w:r>
      <w:r w:rsidR="003D4DDC" w:rsidRPr="003A38AF">
        <w:rPr>
          <w:szCs w:val="18"/>
        </w:rPr>
        <w:t xml:space="preserve"> </w:t>
      </w:r>
      <w:r w:rsidR="007E7372" w:rsidRPr="003A38AF">
        <w:rPr>
          <w:szCs w:val="18"/>
        </w:rPr>
        <w:t>Zoals hiervoor onder verwijzing naar het 85</w:t>
      </w:r>
      <w:r w:rsidR="007E7372" w:rsidRPr="003A38AF">
        <w:rPr>
          <w:szCs w:val="18"/>
          <w:vertAlign w:val="superscript"/>
        </w:rPr>
        <w:t>ste</w:t>
      </w:r>
      <w:r w:rsidR="007E7372" w:rsidRPr="003A38AF">
        <w:rPr>
          <w:szCs w:val="18"/>
        </w:rPr>
        <w:t xml:space="preserve"> OMT-advies uiteen is gezet, is er een (dringende) noodzaak om de verdere verspreiding van het virus in Nederland, ook door (mogelijk) besmette passagiers die naar Nederland reizen, zoveel mogelijk tegen te gaan.</w:t>
      </w:r>
      <w:r w:rsidR="00BF09AD" w:rsidRPr="003A38AF">
        <w:rPr>
          <w:rStyle w:val="Voetnootmarkering"/>
          <w:szCs w:val="18"/>
        </w:rPr>
        <w:footnoteReference w:id="14"/>
      </w:r>
      <w:r w:rsidR="007E7372" w:rsidRPr="003A38AF">
        <w:rPr>
          <w:szCs w:val="18"/>
        </w:rPr>
        <w:t xml:space="preserve"> </w:t>
      </w:r>
      <w:r w:rsidRPr="003A38AF">
        <w:rPr>
          <w:szCs w:val="18"/>
        </w:rPr>
        <w:t xml:space="preserve">Door alleen reizigers vanuit het buitenland toe </w:t>
      </w:r>
      <w:r w:rsidR="0053219A" w:rsidRPr="003A38AF">
        <w:rPr>
          <w:szCs w:val="18"/>
        </w:rPr>
        <w:t xml:space="preserve">te staan </w:t>
      </w:r>
      <w:r w:rsidRPr="003A38AF">
        <w:rPr>
          <w:szCs w:val="18"/>
        </w:rPr>
        <w:t>die een negatieve testuitslag kunnen laten zien, kan instroom van mogelijke nieuwe varianten van het virus met een hoger besmettingsrisico worden tegengaan. De vrijheid van verplaatsing binnen de land</w:t>
      </w:r>
      <w:r w:rsidR="00EB3B83" w:rsidRPr="003A38AF">
        <w:rPr>
          <w:szCs w:val="18"/>
        </w:rPr>
        <w:t>s</w:t>
      </w:r>
      <w:r w:rsidRPr="003A38AF">
        <w:rPr>
          <w:szCs w:val="18"/>
        </w:rPr>
        <w:t xml:space="preserve">grenzen </w:t>
      </w:r>
      <w:r w:rsidR="00DF203F" w:rsidRPr="003A38AF">
        <w:rPr>
          <w:szCs w:val="18"/>
        </w:rPr>
        <w:t xml:space="preserve">van Europees Nederland </w:t>
      </w:r>
      <w:r w:rsidRPr="003A38AF">
        <w:rPr>
          <w:szCs w:val="18"/>
        </w:rPr>
        <w:t xml:space="preserve">blijft onaangetast. </w:t>
      </w:r>
      <w:r w:rsidR="00DF203F" w:rsidRPr="003A38AF">
        <w:rPr>
          <w:szCs w:val="18"/>
        </w:rPr>
        <w:t xml:space="preserve">Wel wordt de mogelijkheid voorgesteld om een testverplichting </w:t>
      </w:r>
      <w:r w:rsidR="00EB3B83" w:rsidRPr="003A38AF">
        <w:rPr>
          <w:szCs w:val="18"/>
        </w:rPr>
        <w:t>t</w:t>
      </w:r>
      <w:r w:rsidR="00DF203F" w:rsidRPr="003A38AF">
        <w:rPr>
          <w:szCs w:val="18"/>
        </w:rPr>
        <w:t>e regelen voor het reizen tussen Europees Nederland en de eilanden in Caribisch Nederland</w:t>
      </w:r>
      <w:r w:rsidR="00FB14F9" w:rsidRPr="003A38AF">
        <w:rPr>
          <w:szCs w:val="18"/>
        </w:rPr>
        <w:t xml:space="preserve"> (en tussen die eilanden);</w:t>
      </w:r>
      <w:r w:rsidR="00DF203F" w:rsidRPr="003A38AF">
        <w:rPr>
          <w:szCs w:val="18"/>
        </w:rPr>
        <w:t xml:space="preserve"> de noodzaak daartoe wordt in paragraaf 4 toegelicht. </w:t>
      </w:r>
      <w:r w:rsidR="003D4DDC" w:rsidRPr="003A38AF">
        <w:rPr>
          <w:szCs w:val="18"/>
        </w:rPr>
        <w:t>Het aangevulde a</w:t>
      </w:r>
      <w:r w:rsidRPr="003A38AF">
        <w:rPr>
          <w:szCs w:val="18"/>
        </w:rPr>
        <w:t xml:space="preserve">rtikel 58p </w:t>
      </w:r>
      <w:proofErr w:type="spellStart"/>
      <w:r w:rsidRPr="003A38AF">
        <w:rPr>
          <w:szCs w:val="18"/>
        </w:rPr>
        <w:t>Wpg</w:t>
      </w:r>
      <w:proofErr w:type="spellEnd"/>
      <w:r w:rsidRPr="003A38AF">
        <w:rPr>
          <w:szCs w:val="18"/>
        </w:rPr>
        <w:t xml:space="preserve"> biedt </w:t>
      </w:r>
      <w:r w:rsidR="003D4DDC" w:rsidRPr="003A38AF">
        <w:rPr>
          <w:szCs w:val="18"/>
        </w:rPr>
        <w:t>aldus een nadrukkelijke, noodzakelijke en proportionele</w:t>
      </w:r>
      <w:r w:rsidRPr="003A38AF">
        <w:rPr>
          <w:szCs w:val="18"/>
        </w:rPr>
        <w:t xml:space="preserve"> grondslag </w:t>
      </w:r>
      <w:r w:rsidR="003D4DDC" w:rsidRPr="003A38AF">
        <w:rPr>
          <w:szCs w:val="18"/>
        </w:rPr>
        <w:t>voor de verplichting</w:t>
      </w:r>
      <w:r w:rsidRPr="003A38AF">
        <w:rPr>
          <w:szCs w:val="18"/>
        </w:rPr>
        <w:t xml:space="preserve"> om een negatieve testuitslag te vragen.</w:t>
      </w:r>
      <w:r w:rsidR="00407578" w:rsidRPr="003A38AF">
        <w:rPr>
          <w:szCs w:val="18"/>
        </w:rPr>
        <w:t xml:space="preserve"> Er zijn geen andere, minder </w:t>
      </w:r>
      <w:proofErr w:type="spellStart"/>
      <w:r w:rsidR="00407578" w:rsidRPr="003A38AF">
        <w:rPr>
          <w:szCs w:val="18"/>
        </w:rPr>
        <w:t>inbreukmakende</w:t>
      </w:r>
      <w:proofErr w:type="spellEnd"/>
      <w:r w:rsidR="00407578" w:rsidRPr="003A38AF">
        <w:rPr>
          <w:szCs w:val="18"/>
        </w:rPr>
        <w:t xml:space="preserve"> middelen voorhanden om hetzelfde doel te bereiken.</w:t>
      </w:r>
      <w:r w:rsidRPr="003A38AF">
        <w:rPr>
          <w:szCs w:val="18"/>
        </w:rPr>
        <w:t xml:space="preserve"> </w:t>
      </w:r>
    </w:p>
    <w:p w14:paraId="3851FB34" w14:textId="593B74BC" w:rsidR="005C3461" w:rsidRPr="003A38AF" w:rsidRDefault="00F67049" w:rsidP="003A38AF">
      <w:pPr>
        <w:spacing w:line="240" w:lineRule="atLeast"/>
        <w:rPr>
          <w:szCs w:val="18"/>
        </w:rPr>
      </w:pPr>
      <w:r w:rsidRPr="003A38AF">
        <w:rPr>
          <w:szCs w:val="18"/>
        </w:rPr>
        <w:t xml:space="preserve">Ten slotte bepaalt artikel 3, tweede lid, van het Vierde Protocol bij het EVRM dat aan niemand het recht mag worden ontnomen het grondgebied te betreden van de Staat, waarvan hij onderdaan is. Artikel 12, vierde lid, van het Internationaal Verdrag inzake Burgerrechten en Politieke Rechten </w:t>
      </w:r>
      <w:r w:rsidRPr="003A38AF">
        <w:rPr>
          <w:szCs w:val="18"/>
        </w:rPr>
        <w:lastRenderedPageBreak/>
        <w:t>(hierna: IVBPR) bepaalt dat niemand willekeurig het recht mag worden ontnomen naar zijn eigen land terug te keren. Hieruit vloeit geen absoluut recht voort om zonder enige voorwaarden het grondgebied te betreden van de Staat waarvan een persoon onderdaan is, respectievelijk van het eigen land.</w:t>
      </w:r>
      <w:r w:rsidRPr="003A38AF">
        <w:rPr>
          <w:rStyle w:val="Voetnootmarkering"/>
          <w:szCs w:val="18"/>
        </w:rPr>
        <w:footnoteReference w:id="15"/>
      </w:r>
      <w:r w:rsidRPr="003A38AF">
        <w:rPr>
          <w:szCs w:val="18"/>
        </w:rPr>
        <w:t xml:space="preserve"> Van het ontnemen van dit recht is met dit voorstel in beginsel geen sprake. Het betreft een voorwaarde die wordt gesteld voor vervoer. Dit laat echter onverlet dat de te stellen voorwaarden niet zodanig vergaand mogen zijn dat het recht om te reizen feitelijk onder geen enkele omstandigheid meer kan worden uitgeoefend als degene voor wie dit geldt, in het buitenland is en om welke reden dan ook niet kan beschikken over de vereiste testuitslag. In zoverre dienen de voorwaarden ook in </w:t>
      </w:r>
      <w:proofErr w:type="spellStart"/>
      <w:r w:rsidRPr="003A38AF">
        <w:rPr>
          <w:szCs w:val="18"/>
        </w:rPr>
        <w:t>concreto</w:t>
      </w:r>
      <w:proofErr w:type="spellEnd"/>
      <w:r w:rsidRPr="003A38AF">
        <w:rPr>
          <w:szCs w:val="18"/>
        </w:rPr>
        <w:t xml:space="preserve"> proportioneel te zijn. Voorgesteld wordt daarom in artikel 58p, vijfde lid, </w:t>
      </w:r>
      <w:proofErr w:type="spellStart"/>
      <w:r w:rsidRPr="003A38AF">
        <w:rPr>
          <w:szCs w:val="18"/>
        </w:rPr>
        <w:t>Wpg</w:t>
      </w:r>
      <w:proofErr w:type="spellEnd"/>
      <w:r w:rsidRPr="003A38AF">
        <w:rPr>
          <w:szCs w:val="18"/>
        </w:rPr>
        <w:t xml:space="preserve"> een hiertoe strekkende bepaling op te nemen. Voor de bewoordingen – “eigen land” in plaats van “onderdaan” – is aangesloten bij artikel 12, vierde lid, IVBPR, die enigszins ruimer zijn dan artikel 3, tweede lid, van het Vierde Protocol bij het EVRM. Het niet kúnnen beschikken – hetgeen iets anders is dan niet wíllen beschikken – over een vereiste testuitslag kan verschillende redenen hebben. Te denken valt bijvoorbeeld aan een tekort aan testcapaciteit in het land waarvandaan men reist of – zoals bij een klaarblijkelijke calamiteit die dwingt tot spoorslags terugkeren – de ontbrekende tijd om een test te ondergaan. In de rede ligt dat een reiziger dit op de een of andere wijze aantoont. In de praktijk pleegt dit momenteel via consulaire bijstand te lopen.</w:t>
      </w:r>
      <w:r w:rsidR="00C373C4" w:rsidRPr="003A38AF">
        <w:rPr>
          <w:color w:val="1F497D"/>
          <w:szCs w:val="18"/>
        </w:rPr>
        <w:t xml:space="preserve"> </w:t>
      </w:r>
      <w:r w:rsidR="00C373C4" w:rsidRPr="003A38AF">
        <w:rPr>
          <w:szCs w:val="18"/>
        </w:rPr>
        <w:t>Het zal naar verwachting gaan om een beperkt aantal bijzondere (schrijnende) gevallen.</w:t>
      </w:r>
    </w:p>
    <w:p w14:paraId="551F86EB" w14:textId="00D90A40" w:rsidR="005F0D38" w:rsidRPr="003A38AF" w:rsidRDefault="005F0D38" w:rsidP="003A38AF">
      <w:pPr>
        <w:spacing w:line="240" w:lineRule="atLeast"/>
        <w:rPr>
          <w:b/>
          <w:szCs w:val="18"/>
        </w:rPr>
      </w:pPr>
      <w:r w:rsidRPr="003A38AF">
        <w:rPr>
          <w:b/>
          <w:szCs w:val="18"/>
        </w:rPr>
        <w:t>3. Verhouding tot andere regelgeving</w:t>
      </w:r>
    </w:p>
    <w:p w14:paraId="68DD0FC3" w14:textId="77777777" w:rsidR="00C2697A" w:rsidRPr="003A38AF" w:rsidRDefault="00C2697A" w:rsidP="003A38AF">
      <w:pPr>
        <w:spacing w:line="240" w:lineRule="atLeast"/>
        <w:rPr>
          <w:i/>
          <w:szCs w:val="18"/>
        </w:rPr>
      </w:pPr>
      <w:r w:rsidRPr="003A38AF">
        <w:rPr>
          <w:i/>
          <w:szCs w:val="18"/>
        </w:rPr>
        <w:t xml:space="preserve">Vrij verkeer van personen en diensten </w:t>
      </w:r>
    </w:p>
    <w:p w14:paraId="3587D551" w14:textId="0D0D4E66" w:rsidR="005F0D38" w:rsidRPr="003A38AF" w:rsidRDefault="001C1CC4" w:rsidP="003A38AF">
      <w:pPr>
        <w:spacing w:line="240" w:lineRule="atLeast"/>
        <w:rPr>
          <w:szCs w:val="18"/>
        </w:rPr>
      </w:pPr>
      <w:r w:rsidRPr="003A38AF">
        <w:rPr>
          <w:szCs w:val="18"/>
        </w:rPr>
        <w:t>In een mededeling van de Commissie</w:t>
      </w:r>
      <w:r w:rsidRPr="003A38AF">
        <w:rPr>
          <w:rStyle w:val="Voetnootmarkering"/>
          <w:szCs w:val="18"/>
        </w:rPr>
        <w:footnoteReference w:id="16"/>
      </w:r>
      <w:r w:rsidRPr="003A38AF">
        <w:rPr>
          <w:szCs w:val="18"/>
        </w:rPr>
        <w:t xml:space="preserve"> is aangegeven dat de Raad van de Europese Unie een aanbeveling heeft aangenomen over een gecoördineerde aanpak van beperkingen van het vrije verkeer wegens de </w:t>
      </w:r>
      <w:r w:rsidR="004E7F1A" w:rsidRPr="003A38AF">
        <w:rPr>
          <w:szCs w:val="18"/>
        </w:rPr>
        <w:t>covid</w:t>
      </w:r>
      <w:r w:rsidRPr="003A38AF">
        <w:rPr>
          <w:szCs w:val="18"/>
        </w:rPr>
        <w:t>-19-pandemie</w:t>
      </w:r>
      <w:r w:rsidRPr="003A38AF">
        <w:rPr>
          <w:rStyle w:val="Voetnootmarkering"/>
          <w:szCs w:val="18"/>
        </w:rPr>
        <w:footnoteReference w:id="17"/>
      </w:r>
      <w:r w:rsidRPr="003A38AF">
        <w:rPr>
          <w:szCs w:val="18"/>
        </w:rPr>
        <w:t xml:space="preserve">. In die aanbeveling wordt aangenomen dat beperkingen van het vrije verkeer van personen ter bescherming van de volksgezondheid onder voorwaarden mogelijk zijn en dat lidstaten reizigers de optie kunnen bieden om zich vóór aankomst te laten testen op </w:t>
      </w:r>
      <w:r w:rsidR="004E7F1A" w:rsidRPr="003A38AF">
        <w:rPr>
          <w:szCs w:val="18"/>
        </w:rPr>
        <w:t>covid</w:t>
      </w:r>
      <w:r w:rsidRPr="003A38AF">
        <w:rPr>
          <w:szCs w:val="18"/>
        </w:rPr>
        <w:t>-19-besmetting.</w:t>
      </w:r>
      <w:r w:rsidR="00F626C6" w:rsidRPr="003A38AF">
        <w:rPr>
          <w:szCs w:val="18"/>
        </w:rPr>
        <w:t xml:space="preserve"> </w:t>
      </w:r>
      <w:r w:rsidR="005F0D38" w:rsidRPr="003A38AF">
        <w:rPr>
          <w:szCs w:val="18"/>
        </w:rPr>
        <w:t xml:space="preserve">Deze maatregel is minder verstrekkend dan een tijdelijk verbod op </w:t>
      </w:r>
      <w:r w:rsidR="00A005B4" w:rsidRPr="003A38AF">
        <w:rPr>
          <w:szCs w:val="18"/>
        </w:rPr>
        <w:t>personenvervoer</w:t>
      </w:r>
      <w:r w:rsidR="005F0D38" w:rsidRPr="003A38AF">
        <w:rPr>
          <w:szCs w:val="18"/>
        </w:rPr>
        <w:t xml:space="preserve">. </w:t>
      </w:r>
    </w:p>
    <w:p w14:paraId="370F4624" w14:textId="77777777" w:rsidR="005F0D38" w:rsidRPr="003A38AF" w:rsidRDefault="005F0D38" w:rsidP="003A38AF">
      <w:pPr>
        <w:spacing w:line="240" w:lineRule="atLeast"/>
        <w:rPr>
          <w:szCs w:val="18"/>
        </w:rPr>
      </w:pPr>
      <w:r w:rsidRPr="003A38AF">
        <w:rPr>
          <w:szCs w:val="18"/>
        </w:rPr>
        <w:t>De beperkingen voor de vervoerders zijn in gelijke zin in overeenstemming met de Richtlijn 2006/123/EG van het Europees Parlement en de Raad van 12 december 2006 betreffende diensten op de interne markt. Van belang voor beide beperkingen is dat er geen ongelijke behandeling op grond van nationaliteit is. Er wordt in deze regeling dan ook geen direct of indirect onderscheid gemaakt tussen Nederlanders en andere nationaliteiten.</w:t>
      </w:r>
    </w:p>
    <w:p w14:paraId="66BDBF7B" w14:textId="77777777" w:rsidR="00C2697A" w:rsidRPr="003A38AF" w:rsidRDefault="005F0D38" w:rsidP="003A38AF">
      <w:pPr>
        <w:spacing w:line="240" w:lineRule="atLeast"/>
        <w:rPr>
          <w:i/>
          <w:szCs w:val="18"/>
        </w:rPr>
      </w:pPr>
      <w:r w:rsidRPr="003A38AF">
        <w:rPr>
          <w:i/>
          <w:szCs w:val="18"/>
        </w:rPr>
        <w:t xml:space="preserve">Algemene verordening gegevensbescherming </w:t>
      </w:r>
    </w:p>
    <w:p w14:paraId="60029204" w14:textId="57FEF3B3" w:rsidR="005F0D38" w:rsidRPr="003A38AF" w:rsidRDefault="005F0D38" w:rsidP="003A38AF">
      <w:pPr>
        <w:spacing w:line="240" w:lineRule="atLeast"/>
        <w:rPr>
          <w:szCs w:val="18"/>
        </w:rPr>
      </w:pPr>
      <w:r w:rsidRPr="003A38AF">
        <w:rPr>
          <w:szCs w:val="18"/>
        </w:rPr>
        <w:t>Bij het aflezen van de testuitslag worden geen persoonsgegevens opgenomen in een bestand of op een andere wijze verwerkt in de zin van artikel 4 van de Algemene verordening gegevensbescherming. Bij een positieve of ontbrekende testuitslag dien</w:t>
      </w:r>
      <w:r w:rsidR="00EB3B83" w:rsidRPr="003A38AF">
        <w:rPr>
          <w:szCs w:val="18"/>
        </w:rPr>
        <w:t>en</w:t>
      </w:r>
      <w:r w:rsidRPr="003A38AF">
        <w:rPr>
          <w:szCs w:val="18"/>
        </w:rPr>
        <w:t xml:space="preserve"> slechts de toegang tot en het gebruik van de voorzieningen voor het perso</w:t>
      </w:r>
      <w:r w:rsidR="0053219A" w:rsidRPr="003A38AF">
        <w:rPr>
          <w:szCs w:val="18"/>
        </w:rPr>
        <w:t>nenvervoer te worden geweigerd.</w:t>
      </w:r>
    </w:p>
    <w:p w14:paraId="3BF75103" w14:textId="414091AD" w:rsidR="00D251A5" w:rsidRPr="003A38AF" w:rsidRDefault="00D251A5" w:rsidP="003A38AF">
      <w:pPr>
        <w:spacing w:line="240" w:lineRule="atLeast"/>
        <w:rPr>
          <w:b/>
          <w:szCs w:val="18"/>
        </w:rPr>
      </w:pPr>
      <w:r w:rsidRPr="003A38AF">
        <w:rPr>
          <w:b/>
          <w:szCs w:val="18"/>
        </w:rPr>
        <w:t>4. Reizen vanuit het buitenland en tussen Europees Nederland, Bonaire, S</w:t>
      </w:r>
      <w:r w:rsidR="00EB3B83" w:rsidRPr="003A38AF">
        <w:rPr>
          <w:b/>
          <w:szCs w:val="18"/>
        </w:rPr>
        <w:t>in</w:t>
      </w:r>
      <w:r w:rsidRPr="003A38AF">
        <w:rPr>
          <w:b/>
          <w:szCs w:val="18"/>
        </w:rPr>
        <w:t>t Eustatius en Saba</w:t>
      </w:r>
    </w:p>
    <w:p w14:paraId="39AF9A99" w14:textId="39076D2F" w:rsidR="00967B71" w:rsidRPr="003A38AF" w:rsidRDefault="00D251A5" w:rsidP="003A38AF">
      <w:pPr>
        <w:spacing w:line="240" w:lineRule="atLeast"/>
        <w:rPr>
          <w:szCs w:val="18"/>
        </w:rPr>
      </w:pPr>
      <w:r w:rsidRPr="003A38AF">
        <w:rPr>
          <w:szCs w:val="18"/>
        </w:rPr>
        <w:t xml:space="preserve">Het in paragraaf 1 geschetste risico van verspreiding van het virus bij reizen vanuit hoogrisicogebieden </w:t>
      </w:r>
      <w:r w:rsidR="00A84CEE" w:rsidRPr="003A38AF">
        <w:rPr>
          <w:szCs w:val="18"/>
        </w:rPr>
        <w:t>geldt binnen het hele Koninkrijk. D</w:t>
      </w:r>
      <w:r w:rsidR="009030D1" w:rsidRPr="003A38AF">
        <w:rPr>
          <w:szCs w:val="18"/>
        </w:rPr>
        <w:t>e andere</w:t>
      </w:r>
      <w:r w:rsidR="00A84CEE" w:rsidRPr="003A38AF">
        <w:rPr>
          <w:szCs w:val="18"/>
        </w:rPr>
        <w:t xml:space="preserve"> landen dan N</w:t>
      </w:r>
      <w:r w:rsidR="009030D1" w:rsidRPr="003A38AF">
        <w:rPr>
          <w:szCs w:val="18"/>
        </w:rPr>
        <w:t>eder</w:t>
      </w:r>
      <w:r w:rsidR="00A84CEE" w:rsidRPr="003A38AF">
        <w:rPr>
          <w:szCs w:val="18"/>
        </w:rPr>
        <w:t>l</w:t>
      </w:r>
      <w:r w:rsidR="009030D1" w:rsidRPr="003A38AF">
        <w:rPr>
          <w:szCs w:val="18"/>
        </w:rPr>
        <w:t>a</w:t>
      </w:r>
      <w:r w:rsidR="00A84CEE" w:rsidRPr="003A38AF">
        <w:rPr>
          <w:szCs w:val="18"/>
        </w:rPr>
        <w:t xml:space="preserve">nd in het Koninkrijk (Curaçao, Aruba en Sint Maarten) worden voor de toepassing van de </w:t>
      </w:r>
      <w:proofErr w:type="spellStart"/>
      <w:r w:rsidR="00A84CEE" w:rsidRPr="003A38AF">
        <w:rPr>
          <w:szCs w:val="18"/>
        </w:rPr>
        <w:t>Wpg</w:t>
      </w:r>
      <w:proofErr w:type="spellEnd"/>
      <w:r w:rsidR="00A84CEE" w:rsidRPr="003A38AF">
        <w:rPr>
          <w:szCs w:val="18"/>
        </w:rPr>
        <w:t xml:space="preserve"> en dus ook artik</w:t>
      </w:r>
      <w:r w:rsidR="00C2697A" w:rsidRPr="003A38AF">
        <w:rPr>
          <w:szCs w:val="18"/>
        </w:rPr>
        <w:t>e</w:t>
      </w:r>
      <w:r w:rsidR="00A84CEE" w:rsidRPr="003A38AF">
        <w:rPr>
          <w:szCs w:val="18"/>
        </w:rPr>
        <w:t>l 58p aangemerkt als</w:t>
      </w:r>
      <w:r w:rsidR="00981A0A" w:rsidRPr="003A38AF">
        <w:rPr>
          <w:szCs w:val="18"/>
        </w:rPr>
        <w:t xml:space="preserve"> ware het</w:t>
      </w:r>
      <w:r w:rsidR="00A84CEE" w:rsidRPr="003A38AF">
        <w:rPr>
          <w:szCs w:val="18"/>
        </w:rPr>
        <w:t xml:space="preserve"> ‘buitenland’. Dat geldt niet voor de delen van Caribisch </w:t>
      </w:r>
      <w:r w:rsidR="00A84CEE" w:rsidRPr="003A38AF">
        <w:rPr>
          <w:szCs w:val="18"/>
        </w:rPr>
        <w:lastRenderedPageBreak/>
        <w:t xml:space="preserve">Nederland (Bonaire, Sint Eustatius en Saba). </w:t>
      </w:r>
      <w:r w:rsidR="009030D1" w:rsidRPr="003A38AF">
        <w:rPr>
          <w:szCs w:val="18"/>
        </w:rPr>
        <w:t xml:space="preserve">Het is goed denkbaar dat het onder omstandigheden </w:t>
      </w:r>
      <w:r w:rsidR="00967B71" w:rsidRPr="003A38AF">
        <w:rPr>
          <w:szCs w:val="18"/>
        </w:rPr>
        <w:t xml:space="preserve">noodzakelijk </w:t>
      </w:r>
      <w:r w:rsidR="009030D1" w:rsidRPr="003A38AF">
        <w:rPr>
          <w:szCs w:val="18"/>
        </w:rPr>
        <w:t>is een negatieve testuitslag verplicht te stellen bij reizen tussen Europees Nederland, Bonaire, S</w:t>
      </w:r>
      <w:r w:rsidR="00F8358A" w:rsidRPr="003A38AF">
        <w:rPr>
          <w:szCs w:val="18"/>
        </w:rPr>
        <w:t>in</w:t>
      </w:r>
      <w:r w:rsidR="009030D1" w:rsidRPr="003A38AF">
        <w:rPr>
          <w:szCs w:val="18"/>
        </w:rPr>
        <w:t xml:space="preserve">t Eustatius en Saba. </w:t>
      </w:r>
      <w:r w:rsidR="00967B71" w:rsidRPr="003A38AF">
        <w:rPr>
          <w:szCs w:val="18"/>
        </w:rPr>
        <w:t>In het voorgestelde nieuwe derde lid van artikel 58p is expliciet opgenomen dat deze verplichting ook bij reizen tussen deze gebieden kan gelden. Bonaire, Sint Eustatius en Saba maken deel uit van Nederland. De Afdeling advisering van de Raad van State heeft in haar advies bij dit wetsvoorstel opgemerkt dat een dergelijke verplichting voor reizen binnen het Europese deel van N</w:t>
      </w:r>
      <w:r w:rsidR="007E472C" w:rsidRPr="003A38AF">
        <w:rPr>
          <w:szCs w:val="18"/>
        </w:rPr>
        <w:t xml:space="preserve">ederland niet expliciet is </w:t>
      </w:r>
      <w:r w:rsidR="00967B71" w:rsidRPr="003A38AF">
        <w:rPr>
          <w:szCs w:val="18"/>
        </w:rPr>
        <w:t>opgenomen in het wetsvoorstel.</w:t>
      </w:r>
      <w:r w:rsidR="00967B71" w:rsidRPr="003A38AF">
        <w:rPr>
          <w:szCs w:val="18"/>
          <w:vertAlign w:val="superscript"/>
        </w:rPr>
        <w:footnoteReference w:id="18"/>
      </w:r>
      <w:r w:rsidR="00967B71" w:rsidRPr="003A38AF">
        <w:rPr>
          <w:szCs w:val="18"/>
        </w:rPr>
        <w:t xml:space="preserve"> Artikel 132a, vierde lid, van de Grondwet biedt uitdrukkelijk de ruimte om voor de openbare lichamen in het Caribische deel van Nederland andere regels of specifieke maatregelen te stellen met het oog op bijzondere omstandigheden waardoor de openbare lichamen zich wezenlijk onderscheiden van het Europese deel van Nederland. Daar is volgens de regering sprake van. De epidemiologische situatie in Europees en Caribisch Nederland kan sterk verschillen, alleen al door de grote geografische afstand, tussen Europees en Caribisch Nederland en tussen de eilanden van Caribisch Nederland onderling. Ook vanwege het insulaire karakter en de bijzondere kleinschaligheid van de eilanden worden er in Bonaire, Sint Eustatius en Saba ten opzichte van Europees Nederland verschillende maatregelen getroffen, en die kunnen ook per eiland verschillen. Dit verschil komt ook tot uiting in de aparte advisering door het </w:t>
      </w:r>
      <w:proofErr w:type="spellStart"/>
      <w:r w:rsidR="00967B71" w:rsidRPr="003A38AF">
        <w:rPr>
          <w:szCs w:val="18"/>
        </w:rPr>
        <w:t>Outbreak</w:t>
      </w:r>
      <w:proofErr w:type="spellEnd"/>
      <w:r w:rsidR="00967B71" w:rsidRPr="003A38AF">
        <w:rPr>
          <w:szCs w:val="18"/>
        </w:rPr>
        <w:t xml:space="preserve"> Management Team voor Caribisch Nederland. Gezien de medische beperkingen op de eilanden en de daarmee samenhangende kwetsbaarheid van het zorgsysteem is het streven naar het indammen (</w:t>
      </w:r>
      <w:proofErr w:type="spellStart"/>
      <w:r w:rsidR="00967B71" w:rsidRPr="003A38AF">
        <w:rPr>
          <w:szCs w:val="18"/>
        </w:rPr>
        <w:t>containment</w:t>
      </w:r>
      <w:proofErr w:type="spellEnd"/>
      <w:r w:rsidR="00967B71" w:rsidRPr="003A38AF">
        <w:rPr>
          <w:szCs w:val="18"/>
        </w:rPr>
        <w:t>) en buitenhouden van het virus tot nu toe het doel geweest. De mogelijkheid tot differentiatie bij de maatregelen ter bestrijding van de epidemie is tevens opgenomen in artikel 58e, eer</w:t>
      </w:r>
      <w:r w:rsidR="00E02D5B" w:rsidRPr="003A38AF">
        <w:rPr>
          <w:szCs w:val="18"/>
        </w:rPr>
        <w:t>ste lid, onder</w:t>
      </w:r>
      <w:r w:rsidR="00967B71" w:rsidRPr="003A38AF">
        <w:rPr>
          <w:szCs w:val="18"/>
        </w:rPr>
        <w:t xml:space="preserve"> a, </w:t>
      </w:r>
      <w:proofErr w:type="spellStart"/>
      <w:r w:rsidR="00967B71" w:rsidRPr="003A38AF">
        <w:rPr>
          <w:szCs w:val="18"/>
        </w:rPr>
        <w:t>Wpg</w:t>
      </w:r>
      <w:proofErr w:type="spellEnd"/>
      <w:r w:rsidR="00967B71" w:rsidRPr="003A38AF">
        <w:rPr>
          <w:szCs w:val="18"/>
        </w:rPr>
        <w:t xml:space="preserve">. </w:t>
      </w:r>
    </w:p>
    <w:p w14:paraId="08DA6B48" w14:textId="20F23172" w:rsidR="00D251A5" w:rsidRPr="003A38AF" w:rsidRDefault="00967B71" w:rsidP="003A38AF">
      <w:pPr>
        <w:spacing w:line="240" w:lineRule="atLeast"/>
        <w:rPr>
          <w:szCs w:val="18"/>
        </w:rPr>
      </w:pPr>
      <w:r w:rsidRPr="003A38AF">
        <w:rPr>
          <w:szCs w:val="18"/>
        </w:rPr>
        <w:t>Indien dit noodzakelijk is voor de bestrijding van de epidemie, kan e</w:t>
      </w:r>
      <w:r w:rsidR="0084311B" w:rsidRPr="003A38AF">
        <w:rPr>
          <w:szCs w:val="18"/>
        </w:rPr>
        <w:t>en dergelijke verplichting bij inreizen worden opgenomen in de regeling die voor he</w:t>
      </w:r>
      <w:r w:rsidR="00F24CDC" w:rsidRPr="003A38AF">
        <w:rPr>
          <w:szCs w:val="18"/>
        </w:rPr>
        <w:t>t desbetreffende gebied geldt, v</w:t>
      </w:r>
      <w:r w:rsidR="0084311B" w:rsidRPr="003A38AF">
        <w:rPr>
          <w:szCs w:val="18"/>
        </w:rPr>
        <w:t xml:space="preserve">oor reizigers uit Europees Nederland naar Bonaire, Sint Eustatius of Saba derhalve in de voor deze gebieden geldende Tijdelijke regeling maatregelen covid-19 Bonaire respectievelijk Sint Eustatius respectievelijk Saba. </w:t>
      </w:r>
      <w:r w:rsidRPr="003A38AF">
        <w:rPr>
          <w:szCs w:val="18"/>
        </w:rPr>
        <w:t xml:space="preserve">Voor zover het inreizen vanuit Bonaire, Sint Eustatius en Saba in Europees Nederland betreft, dient een dergelijke verplichting opgenomen te worden in de ministeriële regeling voor Europees Nederland. </w:t>
      </w:r>
      <w:r w:rsidR="00EB1363" w:rsidRPr="003A38AF">
        <w:rPr>
          <w:szCs w:val="18"/>
        </w:rPr>
        <w:t xml:space="preserve">Bij de besluitvorming over een testverplichting voor Caribisch Nederland worden onder meer de actuele epidemiologische situatie, de </w:t>
      </w:r>
      <w:r w:rsidRPr="003A38AF">
        <w:rPr>
          <w:szCs w:val="18"/>
        </w:rPr>
        <w:t xml:space="preserve">(commerciële) </w:t>
      </w:r>
      <w:r w:rsidR="00EB1363" w:rsidRPr="003A38AF">
        <w:rPr>
          <w:szCs w:val="18"/>
        </w:rPr>
        <w:t xml:space="preserve">testcapaciteit ter plaatse en andere lokale omstandigheden betrokken. </w:t>
      </w:r>
      <w:r w:rsidRPr="003A38AF">
        <w:rPr>
          <w:szCs w:val="18"/>
        </w:rPr>
        <w:t>De ministeriële regelingen die betrekking hebben op Caribisch Nederland worden in overleg met de betreffende gezaghebbers opgesteld.</w:t>
      </w:r>
      <w:r w:rsidR="00EB1363" w:rsidRPr="003A38AF">
        <w:rPr>
          <w:szCs w:val="18"/>
        </w:rPr>
        <w:t xml:space="preserve">    </w:t>
      </w:r>
    </w:p>
    <w:p w14:paraId="1C09EB5F" w14:textId="20014946" w:rsidR="008611E3" w:rsidRPr="003A38AF" w:rsidRDefault="009030D1" w:rsidP="003A38AF">
      <w:pPr>
        <w:spacing w:line="240" w:lineRule="atLeast"/>
        <w:rPr>
          <w:b/>
          <w:szCs w:val="18"/>
        </w:rPr>
      </w:pPr>
      <w:r w:rsidRPr="003A38AF">
        <w:rPr>
          <w:b/>
          <w:szCs w:val="18"/>
        </w:rPr>
        <w:t>5</w:t>
      </w:r>
      <w:r w:rsidR="008611E3" w:rsidRPr="003A38AF">
        <w:rPr>
          <w:b/>
          <w:szCs w:val="18"/>
        </w:rPr>
        <w:t>. Uitvoering, toezicht</w:t>
      </w:r>
      <w:r w:rsidR="003D4DDC" w:rsidRPr="003A38AF">
        <w:rPr>
          <w:b/>
          <w:szCs w:val="18"/>
        </w:rPr>
        <w:t>,</w:t>
      </w:r>
      <w:r w:rsidR="008611E3" w:rsidRPr="003A38AF">
        <w:rPr>
          <w:b/>
          <w:szCs w:val="18"/>
        </w:rPr>
        <w:t xml:space="preserve"> handhaving </w:t>
      </w:r>
      <w:r w:rsidR="003D4DDC" w:rsidRPr="003A38AF">
        <w:rPr>
          <w:b/>
          <w:szCs w:val="18"/>
        </w:rPr>
        <w:t>en regeldruk</w:t>
      </w:r>
    </w:p>
    <w:p w14:paraId="2BCD8028" w14:textId="3BE329ED" w:rsidR="003D4DDC" w:rsidRPr="003A38AF" w:rsidRDefault="003D4DDC" w:rsidP="003A38AF">
      <w:pPr>
        <w:spacing w:line="240" w:lineRule="atLeast"/>
        <w:rPr>
          <w:szCs w:val="18"/>
        </w:rPr>
      </w:pPr>
      <w:r w:rsidRPr="003A38AF">
        <w:rPr>
          <w:szCs w:val="18"/>
        </w:rPr>
        <w:t xml:space="preserve">Dit wetsvoorstel betreft een verduidelijking van de </w:t>
      </w:r>
      <w:r w:rsidR="00C2697A" w:rsidRPr="003A38AF">
        <w:rPr>
          <w:szCs w:val="18"/>
        </w:rPr>
        <w:t xml:space="preserve">bestaande </w:t>
      </w:r>
      <w:r w:rsidRPr="003A38AF">
        <w:rPr>
          <w:szCs w:val="18"/>
        </w:rPr>
        <w:t xml:space="preserve">grondslag </w:t>
      </w:r>
      <w:r w:rsidR="00C2697A" w:rsidRPr="003A38AF">
        <w:rPr>
          <w:szCs w:val="18"/>
        </w:rPr>
        <w:t xml:space="preserve">in artikel 58p </w:t>
      </w:r>
      <w:r w:rsidRPr="003A38AF">
        <w:rPr>
          <w:szCs w:val="18"/>
        </w:rPr>
        <w:t xml:space="preserve">om de maatregel van een negatieve coronatest bij </w:t>
      </w:r>
      <w:proofErr w:type="spellStart"/>
      <w:r w:rsidRPr="003A38AF">
        <w:rPr>
          <w:szCs w:val="18"/>
        </w:rPr>
        <w:t>inreis</w:t>
      </w:r>
      <w:proofErr w:type="spellEnd"/>
      <w:r w:rsidRPr="003A38AF">
        <w:rPr>
          <w:szCs w:val="18"/>
        </w:rPr>
        <w:t xml:space="preserve"> te stellen. </w:t>
      </w:r>
      <w:r w:rsidR="00F8358A" w:rsidRPr="003A38AF">
        <w:rPr>
          <w:szCs w:val="18"/>
        </w:rPr>
        <w:t xml:space="preserve">De regels hieromtrent die reeds in de artikelen 6.7a en 6.7b </w:t>
      </w:r>
      <w:proofErr w:type="spellStart"/>
      <w:r w:rsidR="00F8358A" w:rsidRPr="003A38AF">
        <w:rPr>
          <w:szCs w:val="18"/>
        </w:rPr>
        <w:t>Trm</w:t>
      </w:r>
      <w:proofErr w:type="spellEnd"/>
      <w:r w:rsidR="00F8358A" w:rsidRPr="003A38AF">
        <w:rPr>
          <w:szCs w:val="18"/>
        </w:rPr>
        <w:t xml:space="preserve"> zijn gesteld, blijven gelden. </w:t>
      </w:r>
      <w:r w:rsidRPr="003A38AF">
        <w:rPr>
          <w:szCs w:val="18"/>
        </w:rPr>
        <w:t xml:space="preserve">Daarmee worden </w:t>
      </w:r>
      <w:r w:rsidR="005F0D38" w:rsidRPr="003A38AF">
        <w:rPr>
          <w:szCs w:val="18"/>
        </w:rPr>
        <w:t xml:space="preserve">als zodanig </w:t>
      </w:r>
      <w:r w:rsidRPr="003A38AF">
        <w:rPr>
          <w:szCs w:val="18"/>
        </w:rPr>
        <w:t xml:space="preserve">geen wijzigingen aangebracht in de </w:t>
      </w:r>
      <w:r w:rsidR="005F0D38" w:rsidRPr="003A38AF">
        <w:rPr>
          <w:szCs w:val="18"/>
        </w:rPr>
        <w:t>wijze van uitvoering, het toezicht, handhaving en regeldruk.</w:t>
      </w:r>
    </w:p>
    <w:p w14:paraId="41B85251" w14:textId="7E7E75FC" w:rsidR="00F24CDC" w:rsidRPr="003A38AF" w:rsidRDefault="00F24CDC" w:rsidP="003A38AF">
      <w:pPr>
        <w:spacing w:line="240" w:lineRule="atLeast"/>
        <w:rPr>
          <w:szCs w:val="18"/>
        </w:rPr>
      </w:pPr>
      <w:r w:rsidRPr="003A38AF">
        <w:rPr>
          <w:szCs w:val="18"/>
        </w:rPr>
        <w:t xml:space="preserve">De sanctionering van overtreding van het bepaalde krachtens artikel 58p </w:t>
      </w:r>
      <w:proofErr w:type="spellStart"/>
      <w:r w:rsidRPr="003A38AF">
        <w:rPr>
          <w:szCs w:val="18"/>
        </w:rPr>
        <w:t>Wpg</w:t>
      </w:r>
      <w:proofErr w:type="spellEnd"/>
      <w:r w:rsidRPr="003A38AF">
        <w:rPr>
          <w:szCs w:val="18"/>
        </w:rPr>
        <w:t xml:space="preserve"> blijft ongewijzigd. Ingevolge artikel 58u eerste lid, aanhef en onder b, </w:t>
      </w:r>
      <w:proofErr w:type="spellStart"/>
      <w:r w:rsidRPr="003A38AF">
        <w:rPr>
          <w:szCs w:val="18"/>
        </w:rPr>
        <w:t>Wpg</w:t>
      </w:r>
      <w:proofErr w:type="spellEnd"/>
      <w:r w:rsidRPr="003A38AF">
        <w:rPr>
          <w:szCs w:val="18"/>
        </w:rPr>
        <w:t xml:space="preserve"> kan </w:t>
      </w:r>
      <w:r w:rsidR="003A1A63" w:rsidRPr="003A38AF">
        <w:rPr>
          <w:szCs w:val="18"/>
        </w:rPr>
        <w:t>door de Minister van VWS</w:t>
      </w:r>
      <w:r w:rsidRPr="003A38AF">
        <w:rPr>
          <w:szCs w:val="18"/>
        </w:rPr>
        <w:t xml:space="preserve"> worden opgetreden met een last onder bestuursdwang (en op grond van </w:t>
      </w:r>
      <w:r w:rsidR="00126850" w:rsidRPr="003A38AF">
        <w:rPr>
          <w:szCs w:val="18"/>
        </w:rPr>
        <w:t>artikel 5:32, eerste lid,</w:t>
      </w:r>
      <w:r w:rsidRPr="003A38AF">
        <w:rPr>
          <w:szCs w:val="18"/>
        </w:rPr>
        <w:t xml:space="preserve"> van de </w:t>
      </w:r>
      <w:proofErr w:type="spellStart"/>
      <w:r w:rsidRPr="003A38AF">
        <w:rPr>
          <w:szCs w:val="18"/>
        </w:rPr>
        <w:t>Awb</w:t>
      </w:r>
      <w:proofErr w:type="spellEnd"/>
      <w:r w:rsidRPr="003A38AF">
        <w:rPr>
          <w:szCs w:val="18"/>
        </w:rPr>
        <w:t xml:space="preserve"> met het opleggen van een last onder dwangsom). Strafrechtelijke sanctionering bestaat ingevolge artikel 68bis, eerste lid, aanhef en onder b</w:t>
      </w:r>
      <w:r w:rsidR="003A1A63" w:rsidRPr="003A38AF">
        <w:rPr>
          <w:szCs w:val="18"/>
        </w:rPr>
        <w:t>,</w:t>
      </w:r>
      <w:r w:rsidRPr="003A38AF">
        <w:rPr>
          <w:szCs w:val="18"/>
        </w:rPr>
        <w:t xml:space="preserve"> </w:t>
      </w:r>
      <w:proofErr w:type="spellStart"/>
      <w:r w:rsidRPr="003A38AF">
        <w:rPr>
          <w:szCs w:val="18"/>
        </w:rPr>
        <w:t>Wpg</w:t>
      </w:r>
      <w:proofErr w:type="spellEnd"/>
      <w:r w:rsidRPr="003A38AF">
        <w:rPr>
          <w:szCs w:val="18"/>
        </w:rPr>
        <w:t xml:space="preserve"> uit hechtenis van ten hoogste zeven dagen of geldboete van de eerste categorie (ten hoogste 435 euro, bij rechtspersonen ten hoogste 4350 euro). Opgemerkt zij dat de strafba</w:t>
      </w:r>
      <w:r w:rsidR="003A1A63" w:rsidRPr="003A38AF">
        <w:rPr>
          <w:szCs w:val="18"/>
        </w:rPr>
        <w:t xml:space="preserve">arstelling in artikel 68bis </w:t>
      </w:r>
      <w:proofErr w:type="spellStart"/>
      <w:r w:rsidR="003A1A63" w:rsidRPr="003A38AF">
        <w:rPr>
          <w:szCs w:val="18"/>
        </w:rPr>
        <w:t>Wpg</w:t>
      </w:r>
      <w:proofErr w:type="spellEnd"/>
      <w:r w:rsidR="003A1A63" w:rsidRPr="003A38AF">
        <w:rPr>
          <w:szCs w:val="18"/>
        </w:rPr>
        <w:t xml:space="preserve"> van</w:t>
      </w:r>
      <w:r w:rsidRPr="003A38AF">
        <w:rPr>
          <w:szCs w:val="18"/>
        </w:rPr>
        <w:t xml:space="preserve"> het bepaalde krachtens artikel 58p, tweede lid,</w:t>
      </w:r>
      <w:r w:rsidR="003A1A63" w:rsidRPr="003A38AF">
        <w:rPr>
          <w:szCs w:val="18"/>
        </w:rPr>
        <w:t xml:space="preserve"> </w:t>
      </w:r>
      <w:proofErr w:type="spellStart"/>
      <w:r w:rsidR="003A1A63" w:rsidRPr="003A38AF">
        <w:rPr>
          <w:szCs w:val="18"/>
        </w:rPr>
        <w:t>Wpg</w:t>
      </w:r>
      <w:proofErr w:type="spellEnd"/>
      <w:r w:rsidRPr="003A38AF">
        <w:rPr>
          <w:szCs w:val="18"/>
        </w:rPr>
        <w:t xml:space="preserve"> mede betrekking heeft op regels als bedoeld in het nieuw voorgestelde derde en vierde lid van artikel 58p,</w:t>
      </w:r>
      <w:r w:rsidR="003A1A63" w:rsidRPr="003A38AF">
        <w:rPr>
          <w:szCs w:val="18"/>
        </w:rPr>
        <w:t xml:space="preserve"> </w:t>
      </w:r>
      <w:proofErr w:type="spellStart"/>
      <w:r w:rsidR="003A1A63" w:rsidRPr="003A38AF">
        <w:rPr>
          <w:szCs w:val="18"/>
        </w:rPr>
        <w:t>Wpg</w:t>
      </w:r>
      <w:proofErr w:type="spellEnd"/>
      <w:r w:rsidR="003A1A63" w:rsidRPr="003A38AF">
        <w:rPr>
          <w:szCs w:val="18"/>
        </w:rPr>
        <w:t>,</w:t>
      </w:r>
      <w:r w:rsidRPr="003A38AF">
        <w:rPr>
          <w:szCs w:val="18"/>
        </w:rPr>
        <w:t xml:space="preserve"> nu deze regels gelet op de formulering van het derde en vierde lid een uitwerking zijn van de ministeriële regeling die haar grondslag vindt in het tweede lid van artikel 58p</w:t>
      </w:r>
      <w:r w:rsidR="003A1A63" w:rsidRPr="003A38AF">
        <w:rPr>
          <w:szCs w:val="18"/>
        </w:rPr>
        <w:t xml:space="preserve">, </w:t>
      </w:r>
      <w:proofErr w:type="spellStart"/>
      <w:r w:rsidR="003A1A63" w:rsidRPr="003A38AF">
        <w:rPr>
          <w:szCs w:val="18"/>
        </w:rPr>
        <w:t>Wpg</w:t>
      </w:r>
      <w:proofErr w:type="spellEnd"/>
      <w:r w:rsidRPr="003A38AF">
        <w:rPr>
          <w:szCs w:val="18"/>
        </w:rPr>
        <w:t xml:space="preserve">. </w:t>
      </w:r>
    </w:p>
    <w:p w14:paraId="1397B86F" w14:textId="77777777" w:rsidR="002152FE" w:rsidRPr="003A38AF" w:rsidRDefault="002152FE" w:rsidP="003A38AF">
      <w:pPr>
        <w:spacing w:line="240" w:lineRule="atLeast"/>
        <w:rPr>
          <w:szCs w:val="18"/>
        </w:rPr>
      </w:pPr>
    </w:p>
    <w:p w14:paraId="305F24F6" w14:textId="77777777" w:rsidR="003A38AF" w:rsidRDefault="003A38AF">
      <w:pPr>
        <w:rPr>
          <w:b/>
          <w:szCs w:val="18"/>
        </w:rPr>
      </w:pPr>
      <w:r>
        <w:rPr>
          <w:b/>
          <w:szCs w:val="18"/>
        </w:rPr>
        <w:lastRenderedPageBreak/>
        <w:br w:type="page"/>
      </w:r>
    </w:p>
    <w:p w14:paraId="5BE16591" w14:textId="0FB51123" w:rsidR="00AA21AB" w:rsidRPr="003A38AF" w:rsidRDefault="00613E73" w:rsidP="003A38AF">
      <w:pPr>
        <w:pStyle w:val="Geenafstand"/>
        <w:spacing w:line="240" w:lineRule="atLeast"/>
        <w:rPr>
          <w:rFonts w:ascii="Verdana" w:hAnsi="Verdana"/>
          <w:b/>
          <w:sz w:val="18"/>
          <w:szCs w:val="18"/>
        </w:rPr>
      </w:pPr>
      <w:r w:rsidRPr="003A38AF">
        <w:rPr>
          <w:rFonts w:ascii="Verdana" w:hAnsi="Verdana"/>
          <w:b/>
          <w:sz w:val="18"/>
          <w:szCs w:val="18"/>
        </w:rPr>
        <w:lastRenderedPageBreak/>
        <w:t>Artikelsgewijze toelichting</w:t>
      </w:r>
    </w:p>
    <w:p w14:paraId="0A6D29A6" w14:textId="77777777" w:rsidR="00613E73" w:rsidRPr="003A38AF" w:rsidRDefault="00613E73" w:rsidP="003A38AF">
      <w:pPr>
        <w:pStyle w:val="Geenafstand"/>
        <w:spacing w:line="240" w:lineRule="atLeast"/>
        <w:rPr>
          <w:rFonts w:ascii="Verdana" w:hAnsi="Verdana"/>
          <w:sz w:val="18"/>
          <w:szCs w:val="18"/>
        </w:rPr>
      </w:pPr>
    </w:p>
    <w:p w14:paraId="7CD757DE" w14:textId="77777777" w:rsidR="009F03B4" w:rsidRPr="003A38AF" w:rsidRDefault="009F03B4" w:rsidP="003A38AF">
      <w:pPr>
        <w:pStyle w:val="Geenafstand"/>
        <w:spacing w:line="240" w:lineRule="atLeast"/>
        <w:rPr>
          <w:rFonts w:ascii="Verdana" w:hAnsi="Verdana"/>
          <w:b/>
          <w:sz w:val="18"/>
          <w:szCs w:val="18"/>
        </w:rPr>
      </w:pPr>
      <w:r w:rsidRPr="003A38AF">
        <w:rPr>
          <w:rFonts w:ascii="Verdana" w:hAnsi="Verdana"/>
          <w:b/>
          <w:sz w:val="18"/>
          <w:szCs w:val="18"/>
        </w:rPr>
        <w:t>ARTIKEL I</w:t>
      </w:r>
    </w:p>
    <w:p w14:paraId="6C52C8FF" w14:textId="77777777" w:rsidR="009F03B4" w:rsidRPr="003A38AF" w:rsidRDefault="009F03B4" w:rsidP="003A38AF">
      <w:pPr>
        <w:pStyle w:val="Geenafstand"/>
        <w:spacing w:line="240" w:lineRule="atLeast"/>
        <w:rPr>
          <w:rFonts w:ascii="Verdana" w:hAnsi="Verdana"/>
          <w:sz w:val="18"/>
          <w:szCs w:val="18"/>
        </w:rPr>
      </w:pPr>
    </w:p>
    <w:p w14:paraId="3EF5C776" w14:textId="77777777" w:rsidR="009F03B4" w:rsidRPr="003A38AF" w:rsidRDefault="009F03B4" w:rsidP="003A38AF">
      <w:pPr>
        <w:pStyle w:val="Geenafstand"/>
        <w:spacing w:line="240" w:lineRule="atLeast"/>
        <w:rPr>
          <w:rFonts w:ascii="Verdana" w:hAnsi="Verdana"/>
          <w:i/>
          <w:sz w:val="18"/>
          <w:szCs w:val="18"/>
        </w:rPr>
      </w:pPr>
      <w:r w:rsidRPr="003A38AF">
        <w:rPr>
          <w:rFonts w:ascii="Verdana" w:hAnsi="Verdana"/>
          <w:i/>
          <w:sz w:val="18"/>
          <w:szCs w:val="18"/>
        </w:rPr>
        <w:t>Artikel 58p, tweede lid</w:t>
      </w:r>
    </w:p>
    <w:p w14:paraId="75F1D833" w14:textId="77777777" w:rsidR="009F03B4" w:rsidRPr="003A38AF" w:rsidRDefault="009F03B4" w:rsidP="003A38AF">
      <w:pPr>
        <w:pStyle w:val="Geenafstand"/>
        <w:spacing w:line="240" w:lineRule="atLeast"/>
        <w:rPr>
          <w:rFonts w:ascii="Verdana" w:hAnsi="Verdana"/>
          <w:sz w:val="18"/>
          <w:szCs w:val="18"/>
        </w:rPr>
      </w:pPr>
    </w:p>
    <w:p w14:paraId="4F8C3893" w14:textId="7AA49162" w:rsidR="009F03B4" w:rsidRPr="003A38AF" w:rsidRDefault="009F03B4" w:rsidP="003A38AF">
      <w:pPr>
        <w:spacing w:line="240" w:lineRule="atLeast"/>
        <w:rPr>
          <w:szCs w:val="18"/>
        </w:rPr>
      </w:pPr>
      <w:r w:rsidRPr="003A38AF">
        <w:rPr>
          <w:szCs w:val="18"/>
        </w:rPr>
        <w:t>In de Tijdelijke wet maatregelen-covid-19/</w:t>
      </w:r>
      <w:proofErr w:type="spellStart"/>
      <w:r w:rsidRPr="003A38AF">
        <w:rPr>
          <w:szCs w:val="18"/>
        </w:rPr>
        <w:t>Wpg</w:t>
      </w:r>
      <w:proofErr w:type="spellEnd"/>
      <w:r w:rsidRPr="003A38AF">
        <w:rPr>
          <w:szCs w:val="18"/>
        </w:rPr>
        <w:t xml:space="preserve"> is de term ‘personenvervoer’ niet gedefinieerd. Personenvervoer is een breed begrip, dat betrekking kan hebben op het in de </w:t>
      </w:r>
      <w:proofErr w:type="spellStart"/>
      <w:r w:rsidR="00EB3B83" w:rsidRPr="003A38AF">
        <w:rPr>
          <w:szCs w:val="18"/>
        </w:rPr>
        <w:t>Wp</w:t>
      </w:r>
      <w:proofErr w:type="spellEnd"/>
      <w:r w:rsidRPr="003A38AF">
        <w:rPr>
          <w:szCs w:val="18"/>
        </w:rPr>
        <w:t xml:space="preserve"> 2000 bedoelde openbaar vervoer, zoals personenvervoer per trein, metro, tram en bus, en andere vormen van personenvervoer. Daaronder vallen onder andere besloten busvervoer, personenvervoer per taxi, leerlingenvervoer, vervoer van gehandicapten, het regionale zogenoemde collectieve vraagafhankelijk vervoer (de regiotaxi), vervoer over het water en vervoer met luchtvaartuigen als bedoeld in artikel 16 van de Luchtvaartwet</w:t>
      </w:r>
      <w:r w:rsidR="00947C5B" w:rsidRPr="003A38AF">
        <w:rPr>
          <w:szCs w:val="18"/>
        </w:rPr>
        <w:t>.</w:t>
      </w:r>
    </w:p>
    <w:p w14:paraId="5163520B" w14:textId="166A5ADC" w:rsidR="009F03B4" w:rsidRPr="003A38AF" w:rsidRDefault="009F03B4" w:rsidP="003A38AF">
      <w:pPr>
        <w:spacing w:line="240" w:lineRule="atLeast"/>
        <w:rPr>
          <w:szCs w:val="18"/>
        </w:rPr>
      </w:pPr>
      <w:r w:rsidRPr="003A38AF">
        <w:rPr>
          <w:szCs w:val="18"/>
        </w:rPr>
        <w:t xml:space="preserve">Op grond van het tweede lid van artikel 58p van de </w:t>
      </w:r>
      <w:proofErr w:type="spellStart"/>
      <w:r w:rsidRPr="003A38AF">
        <w:rPr>
          <w:szCs w:val="18"/>
        </w:rPr>
        <w:t>Wpg</w:t>
      </w:r>
      <w:proofErr w:type="spellEnd"/>
      <w:r w:rsidRPr="003A38AF">
        <w:rPr>
          <w:szCs w:val="18"/>
        </w:rPr>
        <w:t xml:space="preserve"> kunnen regels worden gesteld over de toegang tot en het gebruik van voorzieningen voor personenvervoer. Daarbij kunnen tevens regels worden gesteld over het houden van een veilige afstand, ook in het geval personen op hetzelfde adres wonen. Dat laatste kan bijvoorbeeld betrekking hebben op georganiseerd vervoer van werknemers naar de werkplek, ook als deze werknemers op hetzelfde adres woonachtig zijn.</w:t>
      </w:r>
    </w:p>
    <w:p w14:paraId="7E4C2E5C" w14:textId="489727DF" w:rsidR="009F03B4" w:rsidRPr="003A38AF" w:rsidRDefault="009F03B4" w:rsidP="003A38AF">
      <w:pPr>
        <w:spacing w:line="240" w:lineRule="atLeast"/>
        <w:rPr>
          <w:szCs w:val="18"/>
        </w:rPr>
      </w:pPr>
      <w:r w:rsidRPr="003A38AF">
        <w:rPr>
          <w:szCs w:val="18"/>
        </w:rPr>
        <w:t>Momenteel worden regels gesteld voor de verdeling van de beperkte capaciteit van het vervoer door middel van reservering, het doen van een gezondheidscheck, het moeten kunnen tonen van een negatief testuitslag of het dragen van een mondkapje.</w:t>
      </w:r>
      <w:r w:rsidR="003A1A63" w:rsidRPr="003A38AF">
        <w:rPr>
          <w:szCs w:val="18"/>
        </w:rPr>
        <w:t xml:space="preserve"> Deze elementen van artikel 58p, tweede lid, blijven ongewijzigd.</w:t>
      </w:r>
    </w:p>
    <w:p w14:paraId="27147388" w14:textId="092C5FF3" w:rsidR="009F03B4" w:rsidRPr="003A38AF" w:rsidRDefault="009F03B4" w:rsidP="003A38AF">
      <w:pPr>
        <w:spacing w:line="240" w:lineRule="atLeast"/>
        <w:rPr>
          <w:szCs w:val="18"/>
        </w:rPr>
      </w:pPr>
      <w:r w:rsidRPr="003A38AF">
        <w:rPr>
          <w:szCs w:val="18"/>
        </w:rPr>
        <w:t>In het tweede lid wordt ten opzichte van de bestaande tekst toegevoegd dat de regels ook betrekking kunnen hebben op het aanbieden van personenvervoer, teneinde vast te leggen dat bij regeling ook kan worden bepaald dat bij het aanbod (boekingen, kaartverkoop, etc.) aan bepaalde vereisten moet worden voldaan door de aanbieder. Voorts is duidelijk gemaakt dat onderscheid gemaakt kan worden tussen de verschillende categorieën personenvervoer, gezien de breedte van dat begrip, en de personen voor wie de regels gelden. Zo zal het steeds beschikbaar moeten hebben van een negatieve testuitslag bij bijvoorbeeld regionaal (bus</w:t>
      </w:r>
      <w:r w:rsidR="006C042E" w:rsidRPr="003A38AF">
        <w:rPr>
          <w:szCs w:val="18"/>
        </w:rPr>
        <w:t>-</w:t>
      </w:r>
      <w:r w:rsidRPr="003A38AF">
        <w:rPr>
          <w:szCs w:val="18"/>
        </w:rPr>
        <w:t>)</w:t>
      </w:r>
      <w:r w:rsidR="006C042E" w:rsidRPr="003A38AF">
        <w:rPr>
          <w:szCs w:val="18"/>
        </w:rPr>
        <w:t>vervoer</w:t>
      </w:r>
      <w:r w:rsidRPr="003A38AF">
        <w:rPr>
          <w:szCs w:val="18"/>
        </w:rPr>
        <w:t xml:space="preserve"> voor grenswerkers ondoenlijk zijn.</w:t>
      </w:r>
      <w:r w:rsidR="006C042E" w:rsidRPr="003A38AF">
        <w:rPr>
          <w:szCs w:val="18"/>
        </w:rPr>
        <w:t xml:space="preserve"> Hiervoor kan dan in de regeling een generieke uitzondering worden opgenomen.</w:t>
      </w:r>
      <w:r w:rsidR="00F9731E" w:rsidRPr="003A38AF">
        <w:rPr>
          <w:szCs w:val="18"/>
        </w:rPr>
        <w:t xml:space="preserve"> Verder kan onderscheid gemaakt worden tussen categorieën van personen</w:t>
      </w:r>
      <w:r w:rsidR="00BA4AB5" w:rsidRPr="003A38AF">
        <w:rPr>
          <w:szCs w:val="18"/>
        </w:rPr>
        <w:t xml:space="preserve"> voor wie de regels gelden. Zie hiervoor bijvoorbeeld de uitzonderingen zoals opgenomen in artikel 6.7b, derde lid, </w:t>
      </w:r>
      <w:proofErr w:type="spellStart"/>
      <w:r w:rsidR="00BA4AB5" w:rsidRPr="003A38AF">
        <w:rPr>
          <w:szCs w:val="18"/>
        </w:rPr>
        <w:t>Trm</w:t>
      </w:r>
      <w:proofErr w:type="spellEnd"/>
      <w:r w:rsidR="00BA4AB5" w:rsidRPr="003A38AF">
        <w:rPr>
          <w:szCs w:val="18"/>
        </w:rPr>
        <w:t>. Dit artikel</w:t>
      </w:r>
      <w:r w:rsidR="006972D3" w:rsidRPr="003A38AF">
        <w:rPr>
          <w:szCs w:val="18"/>
        </w:rPr>
        <w:t>lid</w:t>
      </w:r>
      <w:r w:rsidR="00BA4AB5" w:rsidRPr="003A38AF">
        <w:rPr>
          <w:szCs w:val="18"/>
        </w:rPr>
        <w:t xml:space="preserve"> maakt onder andere een uitzondering voor reizigers die gebruik maken van regionaal grensoverschrijdend personenvervoer, personen tot en met twaalf jaar en grenswerkers, grensstudenten en grensscholieren. </w:t>
      </w:r>
    </w:p>
    <w:p w14:paraId="56A0DD4E" w14:textId="359669F8" w:rsidR="009F03B4" w:rsidRPr="003A38AF" w:rsidRDefault="009F03B4" w:rsidP="003A38AF">
      <w:pPr>
        <w:pStyle w:val="Geenafstand"/>
        <w:spacing w:line="240" w:lineRule="atLeast"/>
        <w:rPr>
          <w:rFonts w:ascii="Verdana" w:hAnsi="Verdana"/>
          <w:i/>
          <w:sz w:val="18"/>
          <w:szCs w:val="18"/>
        </w:rPr>
      </w:pPr>
      <w:r w:rsidRPr="003A38AF">
        <w:rPr>
          <w:rFonts w:ascii="Verdana" w:hAnsi="Verdana"/>
          <w:i/>
          <w:sz w:val="18"/>
          <w:szCs w:val="18"/>
        </w:rPr>
        <w:t xml:space="preserve">Artikel 58p, derde lid </w:t>
      </w:r>
    </w:p>
    <w:p w14:paraId="7456DC50" w14:textId="77777777" w:rsidR="009F03B4" w:rsidRPr="003A38AF" w:rsidRDefault="009F03B4" w:rsidP="003A38AF">
      <w:pPr>
        <w:pStyle w:val="Geenafstand"/>
        <w:spacing w:line="240" w:lineRule="atLeast"/>
        <w:rPr>
          <w:rFonts w:ascii="Verdana" w:hAnsi="Verdana"/>
          <w:sz w:val="18"/>
          <w:szCs w:val="18"/>
        </w:rPr>
      </w:pPr>
    </w:p>
    <w:p w14:paraId="450A0ADE" w14:textId="06699F55" w:rsidR="009F03B4" w:rsidRPr="003A38AF" w:rsidRDefault="009F03B4" w:rsidP="003A38AF">
      <w:pPr>
        <w:spacing w:line="240" w:lineRule="atLeast"/>
        <w:rPr>
          <w:szCs w:val="18"/>
        </w:rPr>
      </w:pPr>
      <w:r w:rsidRPr="003A38AF">
        <w:rPr>
          <w:szCs w:val="18"/>
        </w:rPr>
        <w:t xml:space="preserve">Ten eerste wordt verduidelijkt dat de regels in de ministeriele regeling kunnen gelden ten aanzien van zowel de aanbieder van het personenvervoer als degene die toegang heeft en gebruikmaakt van de voorzieningen van het personenvervoer (de reiziger). </w:t>
      </w:r>
    </w:p>
    <w:p w14:paraId="66F47474" w14:textId="1D12403F" w:rsidR="009F03B4" w:rsidRPr="003A38AF" w:rsidRDefault="009F03B4" w:rsidP="003A38AF">
      <w:pPr>
        <w:spacing w:line="240" w:lineRule="atLeast"/>
        <w:rPr>
          <w:szCs w:val="18"/>
        </w:rPr>
      </w:pPr>
      <w:r w:rsidRPr="003A38AF">
        <w:rPr>
          <w:szCs w:val="18"/>
        </w:rPr>
        <w:t xml:space="preserve">Ten tweede wordt de grondslag voor het moeten kunnen tonen van een negatieve testuitslag verduidelijkt. Momenteel is in artikelen 6.7a en 6.7b </w:t>
      </w:r>
      <w:proofErr w:type="spellStart"/>
      <w:r w:rsidR="00EB3B83" w:rsidRPr="003A38AF">
        <w:rPr>
          <w:szCs w:val="18"/>
        </w:rPr>
        <w:t>Trm</w:t>
      </w:r>
      <w:proofErr w:type="spellEnd"/>
      <w:r w:rsidRPr="003A38AF">
        <w:rPr>
          <w:szCs w:val="18"/>
        </w:rPr>
        <w:t xml:space="preserve"> de controle voor de negatieve testuitslag geregeld als plicht voor de vervoerder. De verduidelijking ziet zowel op de mogelijkheid om deze regels te stellen ten aanzien van aanbieders van het personenvervoer, die zouden kunnen controleren op de aanwezigheid van de testuitslag en de reizigers hierover zouden kunnen informeren, als rechtstreeks op de reizigers zelf</w:t>
      </w:r>
      <w:r w:rsidR="00EB3B83" w:rsidRPr="003A38AF">
        <w:rPr>
          <w:szCs w:val="18"/>
        </w:rPr>
        <w:t>,</w:t>
      </w:r>
      <w:r w:rsidRPr="003A38AF">
        <w:rPr>
          <w:szCs w:val="18"/>
        </w:rPr>
        <w:t xml:space="preserve"> die </w:t>
      </w:r>
      <w:r w:rsidR="00EB3B83" w:rsidRPr="003A38AF">
        <w:rPr>
          <w:szCs w:val="18"/>
        </w:rPr>
        <w:t xml:space="preserve">de </w:t>
      </w:r>
      <w:r w:rsidRPr="003A38AF">
        <w:rPr>
          <w:szCs w:val="18"/>
        </w:rPr>
        <w:t>uitslag bij zich dienen te hebben.</w:t>
      </w:r>
    </w:p>
    <w:p w14:paraId="4E26CA7C" w14:textId="6037657C" w:rsidR="009F03B4" w:rsidRPr="003A38AF" w:rsidRDefault="009F03B4" w:rsidP="003A38AF">
      <w:pPr>
        <w:spacing w:line="240" w:lineRule="atLeast"/>
        <w:rPr>
          <w:szCs w:val="18"/>
        </w:rPr>
      </w:pPr>
      <w:r w:rsidRPr="003A38AF">
        <w:rPr>
          <w:szCs w:val="18"/>
        </w:rPr>
        <w:t>De reden voor deze verduidelijking is om de plicht voor de reiziger om een negatieve testuitslag te kunnen tonen, beter kenbaar en voorzienbaar te maken. Dat past beter in de systematiek van het beperken van grondrechten, waaronder het recht op eerbiediging van de persoonlijke levenssfeer. Daarvoor is het concreter maken van artikel 58p</w:t>
      </w:r>
      <w:r w:rsidR="00EB3B83" w:rsidRPr="003A38AF">
        <w:rPr>
          <w:szCs w:val="18"/>
        </w:rPr>
        <w:t xml:space="preserve"> </w:t>
      </w:r>
      <w:proofErr w:type="spellStart"/>
      <w:r w:rsidR="00EB3B83" w:rsidRPr="003A38AF">
        <w:rPr>
          <w:szCs w:val="18"/>
        </w:rPr>
        <w:t>Wpg</w:t>
      </w:r>
      <w:proofErr w:type="spellEnd"/>
      <w:r w:rsidRPr="003A38AF">
        <w:rPr>
          <w:szCs w:val="18"/>
        </w:rPr>
        <w:t xml:space="preserve"> aangewezen. O</w:t>
      </w:r>
      <w:r w:rsidR="00EB3B83" w:rsidRPr="003A38AF">
        <w:rPr>
          <w:szCs w:val="18"/>
        </w:rPr>
        <w:t>p</w:t>
      </w:r>
      <w:r w:rsidRPr="003A38AF">
        <w:rPr>
          <w:szCs w:val="18"/>
        </w:rPr>
        <w:t xml:space="preserve"> de beperking van grondrechten is nader ingegaan in </w:t>
      </w:r>
      <w:r w:rsidR="006C042E" w:rsidRPr="003A38AF">
        <w:rPr>
          <w:szCs w:val="18"/>
        </w:rPr>
        <w:t xml:space="preserve">paragraaf 2 van </w:t>
      </w:r>
      <w:r w:rsidRPr="003A38AF">
        <w:rPr>
          <w:szCs w:val="18"/>
        </w:rPr>
        <w:t>het algemeen deel van deze toelichting.</w:t>
      </w:r>
    </w:p>
    <w:p w14:paraId="1A549BA7" w14:textId="7F6C7208" w:rsidR="009F03B4" w:rsidRPr="003A38AF" w:rsidRDefault="00EE1DAE" w:rsidP="003A38AF">
      <w:pPr>
        <w:spacing w:line="240" w:lineRule="atLeast"/>
        <w:rPr>
          <w:szCs w:val="18"/>
        </w:rPr>
      </w:pPr>
      <w:r w:rsidRPr="003A38AF">
        <w:rPr>
          <w:szCs w:val="18"/>
        </w:rPr>
        <w:lastRenderedPageBreak/>
        <w:t xml:space="preserve">De aanwijzing van de gebieden van herkomst geschiedt door de minister van VWS. Dit is neergelegd in het derde van artikel 58p </w:t>
      </w:r>
      <w:proofErr w:type="spellStart"/>
      <w:r w:rsidRPr="003A38AF">
        <w:rPr>
          <w:szCs w:val="18"/>
        </w:rPr>
        <w:t>Wpg</w:t>
      </w:r>
      <w:proofErr w:type="spellEnd"/>
      <w:r w:rsidRPr="003A38AF">
        <w:rPr>
          <w:szCs w:val="18"/>
        </w:rPr>
        <w:t>. Afstemming zal plaatsvinden met de minister van Buitenlandse Zaken die de reisadviezen vaststelt</w:t>
      </w:r>
      <w:r w:rsidR="003A1A63" w:rsidRPr="003A38AF">
        <w:rPr>
          <w:szCs w:val="18"/>
        </w:rPr>
        <w:t xml:space="preserve">. Het besluit tot aanwijzing is geen algemeen verbindend voorschrift, maar een zogeheten concretiserend besluit van algemene strekking (vgl. </w:t>
      </w:r>
      <w:proofErr w:type="spellStart"/>
      <w:r w:rsidR="003A1A63" w:rsidRPr="003A38AF">
        <w:rPr>
          <w:szCs w:val="18"/>
        </w:rPr>
        <w:t>ABRvS</w:t>
      </w:r>
      <w:proofErr w:type="spellEnd"/>
      <w:r w:rsidR="003A1A63" w:rsidRPr="003A38AF">
        <w:rPr>
          <w:szCs w:val="18"/>
        </w:rPr>
        <w:t xml:space="preserve"> 18 november 2015, ECLI:NL:RVS:2015:3510 ECLI:NL:RVS:2015:3514).</w:t>
      </w:r>
    </w:p>
    <w:p w14:paraId="3AE40A0B" w14:textId="77777777" w:rsidR="009F03B4" w:rsidRPr="003A38AF" w:rsidRDefault="009F03B4" w:rsidP="003A38AF">
      <w:pPr>
        <w:pStyle w:val="Geenafstand"/>
        <w:spacing w:line="240" w:lineRule="atLeast"/>
        <w:rPr>
          <w:rFonts w:ascii="Verdana" w:hAnsi="Verdana"/>
          <w:i/>
          <w:sz w:val="18"/>
          <w:szCs w:val="18"/>
        </w:rPr>
      </w:pPr>
      <w:r w:rsidRPr="003A38AF">
        <w:rPr>
          <w:rFonts w:ascii="Verdana" w:hAnsi="Verdana"/>
          <w:i/>
          <w:sz w:val="18"/>
          <w:szCs w:val="18"/>
        </w:rPr>
        <w:t>Artikel 58p, vierde lid</w:t>
      </w:r>
    </w:p>
    <w:p w14:paraId="5962208F" w14:textId="77777777" w:rsidR="009F03B4" w:rsidRPr="003A38AF" w:rsidRDefault="009F03B4" w:rsidP="003A38AF">
      <w:pPr>
        <w:pStyle w:val="Geenafstand"/>
        <w:spacing w:line="240" w:lineRule="atLeast"/>
        <w:rPr>
          <w:rFonts w:ascii="Verdana" w:hAnsi="Verdana"/>
          <w:sz w:val="18"/>
          <w:szCs w:val="18"/>
        </w:rPr>
      </w:pPr>
    </w:p>
    <w:p w14:paraId="496F02A4" w14:textId="3CBABF2A" w:rsidR="00371B8A" w:rsidRPr="003A38AF" w:rsidRDefault="009F03B4" w:rsidP="003A38AF">
      <w:pPr>
        <w:spacing w:line="240" w:lineRule="atLeast"/>
        <w:rPr>
          <w:szCs w:val="18"/>
        </w:rPr>
      </w:pPr>
      <w:r w:rsidRPr="003A38AF">
        <w:rPr>
          <w:szCs w:val="18"/>
        </w:rPr>
        <w:t xml:space="preserve">De wijziging van artikel 58p </w:t>
      </w:r>
      <w:proofErr w:type="spellStart"/>
      <w:r w:rsidR="00371B8A" w:rsidRPr="003A38AF">
        <w:rPr>
          <w:szCs w:val="18"/>
        </w:rPr>
        <w:t>Wpg</w:t>
      </w:r>
      <w:proofErr w:type="spellEnd"/>
      <w:r w:rsidR="00371B8A" w:rsidRPr="003A38AF">
        <w:rPr>
          <w:szCs w:val="18"/>
        </w:rPr>
        <w:t xml:space="preserve"> </w:t>
      </w:r>
      <w:r w:rsidRPr="003A38AF">
        <w:rPr>
          <w:szCs w:val="18"/>
        </w:rPr>
        <w:t xml:space="preserve">voorziet ten slotte in de mogelijkheid tot het stellen van eisen met betrekking tot de test, zoals eisen omtrent de geldigheidsduur van de test, de taal van de uitslag en </w:t>
      </w:r>
      <w:r w:rsidR="00117292" w:rsidRPr="003A38AF">
        <w:rPr>
          <w:szCs w:val="18"/>
        </w:rPr>
        <w:t>het</w:t>
      </w:r>
      <w:r w:rsidRPr="003A38AF">
        <w:rPr>
          <w:szCs w:val="18"/>
        </w:rPr>
        <w:t xml:space="preserve"> logo of keurmerk van een instituut o</w:t>
      </w:r>
      <w:r w:rsidR="00B151AC" w:rsidRPr="003A38AF">
        <w:rPr>
          <w:szCs w:val="18"/>
        </w:rPr>
        <w:t>f</w:t>
      </w:r>
      <w:r w:rsidRPr="003A38AF">
        <w:rPr>
          <w:szCs w:val="18"/>
        </w:rPr>
        <w:t xml:space="preserve"> arts.</w:t>
      </w:r>
      <w:r w:rsidR="00B151AC" w:rsidRPr="003A38AF">
        <w:rPr>
          <w:szCs w:val="18"/>
        </w:rPr>
        <w:t xml:space="preserve"> </w:t>
      </w:r>
      <w:r w:rsidR="00E543AA" w:rsidRPr="003A38AF">
        <w:rPr>
          <w:szCs w:val="18"/>
        </w:rPr>
        <w:t xml:space="preserve">Er kan ook gebruikmaking van een specifiek type test worden voorgeschreven, zoals de </w:t>
      </w:r>
      <w:proofErr w:type="spellStart"/>
      <w:r w:rsidR="00E543AA" w:rsidRPr="003A38AF">
        <w:rPr>
          <w:szCs w:val="18"/>
        </w:rPr>
        <w:t>pcr</w:t>
      </w:r>
      <w:proofErr w:type="spellEnd"/>
      <w:r w:rsidR="00E543AA" w:rsidRPr="003A38AF">
        <w:rPr>
          <w:szCs w:val="18"/>
        </w:rPr>
        <w:t xml:space="preserve">-test. </w:t>
      </w:r>
      <w:r w:rsidR="00B151AC" w:rsidRPr="003A38AF">
        <w:rPr>
          <w:szCs w:val="18"/>
        </w:rPr>
        <w:t>Ook wordt het mogelijk regels te stellen over de wijze waarop de testuitslag wordt aangetoond, bijvoorbeeld op papier of (ook) digitaal.</w:t>
      </w:r>
    </w:p>
    <w:p w14:paraId="065C071E" w14:textId="77777777" w:rsidR="00B04FAB" w:rsidRPr="003A38AF" w:rsidRDefault="00B04FAB" w:rsidP="003A38AF">
      <w:pPr>
        <w:spacing w:line="240" w:lineRule="atLeast"/>
        <w:rPr>
          <w:szCs w:val="18"/>
        </w:rPr>
      </w:pPr>
      <w:r w:rsidRPr="003A38AF">
        <w:rPr>
          <w:i/>
          <w:iCs/>
          <w:szCs w:val="18"/>
        </w:rPr>
        <w:t>Artikel 58p, vijfde lid</w:t>
      </w:r>
    </w:p>
    <w:p w14:paraId="6344943C" w14:textId="348F1BF1" w:rsidR="00B04FAB" w:rsidRPr="003A38AF" w:rsidRDefault="00B04FAB" w:rsidP="003A38AF">
      <w:pPr>
        <w:spacing w:line="240" w:lineRule="atLeast"/>
        <w:rPr>
          <w:szCs w:val="18"/>
        </w:rPr>
      </w:pPr>
      <w:r w:rsidRPr="003A38AF">
        <w:rPr>
          <w:szCs w:val="18"/>
        </w:rPr>
        <w:t>Hierop is ingegaan in paragraaf 2 van het algemeen deel van deze toelichting.</w:t>
      </w:r>
    </w:p>
    <w:p w14:paraId="296F4C02" w14:textId="3BEE7047" w:rsidR="00947C5B" w:rsidRPr="003A38AF" w:rsidRDefault="00371B8A" w:rsidP="003A38AF">
      <w:pPr>
        <w:pStyle w:val="Geenafstand"/>
        <w:spacing w:line="240" w:lineRule="atLeast"/>
        <w:rPr>
          <w:rFonts w:ascii="Verdana" w:hAnsi="Verdana"/>
          <w:b/>
          <w:sz w:val="18"/>
          <w:szCs w:val="18"/>
        </w:rPr>
      </w:pPr>
      <w:r w:rsidRPr="003A38AF">
        <w:rPr>
          <w:rFonts w:ascii="Verdana" w:hAnsi="Verdana"/>
          <w:b/>
          <w:sz w:val="18"/>
          <w:szCs w:val="18"/>
        </w:rPr>
        <w:t>ARTIKEL II</w:t>
      </w:r>
    </w:p>
    <w:p w14:paraId="455630EE" w14:textId="77777777" w:rsidR="00E543AA" w:rsidRPr="003A38AF" w:rsidRDefault="00E543AA" w:rsidP="003A38AF">
      <w:pPr>
        <w:pStyle w:val="Geenafstand"/>
        <w:spacing w:line="240" w:lineRule="atLeast"/>
        <w:rPr>
          <w:rFonts w:ascii="Verdana" w:hAnsi="Verdana"/>
          <w:bCs/>
          <w:sz w:val="18"/>
          <w:szCs w:val="18"/>
        </w:rPr>
      </w:pPr>
    </w:p>
    <w:p w14:paraId="4AF44146" w14:textId="698993AD" w:rsidR="00B151AC" w:rsidRPr="003A38AF" w:rsidRDefault="00371B8A" w:rsidP="003A38AF">
      <w:pPr>
        <w:spacing w:line="240" w:lineRule="atLeast"/>
        <w:rPr>
          <w:szCs w:val="18"/>
        </w:rPr>
      </w:pPr>
      <w:r w:rsidRPr="003A38AF">
        <w:rPr>
          <w:szCs w:val="18"/>
        </w:rPr>
        <w:t xml:space="preserve">Dit artikel bevat een zogeheten omhangbepaling. De artikelen 6.7a en 6.7b </w:t>
      </w:r>
      <w:proofErr w:type="spellStart"/>
      <w:r w:rsidRPr="003A38AF">
        <w:rPr>
          <w:szCs w:val="18"/>
        </w:rPr>
        <w:t>Trm</w:t>
      </w:r>
      <w:proofErr w:type="spellEnd"/>
      <w:r w:rsidRPr="003A38AF">
        <w:rPr>
          <w:szCs w:val="18"/>
        </w:rPr>
        <w:t xml:space="preserve"> zijn momenteel gebaseerd op de artikelen 58e, eerste lid, aanhef en onder b, en 58p, eerste en tweede lid, eerste zin, </w:t>
      </w:r>
      <w:proofErr w:type="spellStart"/>
      <w:r w:rsidRPr="003A38AF">
        <w:rPr>
          <w:szCs w:val="18"/>
        </w:rPr>
        <w:t>Wpg</w:t>
      </w:r>
      <w:proofErr w:type="spellEnd"/>
      <w:r w:rsidRPr="003A38AF">
        <w:rPr>
          <w:szCs w:val="18"/>
        </w:rPr>
        <w:t xml:space="preserve">. Met de inwerkingtreding van dit voorstel zullen zij, naast de eerstgenoemde bepaling, ook zijn gebaseerd op artikel 58p, tweede lid (nieuw), </w:t>
      </w:r>
      <w:proofErr w:type="spellStart"/>
      <w:r w:rsidR="00E543AA" w:rsidRPr="003A38AF">
        <w:rPr>
          <w:szCs w:val="18"/>
        </w:rPr>
        <w:t>Wpg</w:t>
      </w:r>
      <w:proofErr w:type="spellEnd"/>
      <w:r w:rsidR="00E543AA" w:rsidRPr="003A38AF">
        <w:rPr>
          <w:szCs w:val="18"/>
        </w:rPr>
        <w:t xml:space="preserve">. Deze bepaling stelt buiten twijfel dat de artikelen 6.7a en 6.7b </w:t>
      </w:r>
      <w:proofErr w:type="spellStart"/>
      <w:r w:rsidR="00E543AA" w:rsidRPr="003A38AF">
        <w:rPr>
          <w:szCs w:val="18"/>
        </w:rPr>
        <w:t>Trm</w:t>
      </w:r>
      <w:proofErr w:type="spellEnd"/>
      <w:r w:rsidR="00E543AA" w:rsidRPr="003A38AF">
        <w:rPr>
          <w:szCs w:val="18"/>
        </w:rPr>
        <w:t>, waarop in het algemeen deel van deze memorie is ingegaan, onder de nieuwe rechtsgrondslag vallen en dus niet van rechtswege vervallen.</w:t>
      </w:r>
    </w:p>
    <w:p w14:paraId="6F656FC3" w14:textId="4A74CBF3" w:rsidR="00613E73" w:rsidRPr="003A38AF" w:rsidRDefault="00613E73" w:rsidP="003A38AF">
      <w:pPr>
        <w:pStyle w:val="Geenafstand"/>
        <w:spacing w:line="240" w:lineRule="atLeast"/>
        <w:rPr>
          <w:rFonts w:ascii="Verdana" w:hAnsi="Verdana"/>
          <w:sz w:val="18"/>
          <w:szCs w:val="18"/>
        </w:rPr>
      </w:pPr>
      <w:r w:rsidRPr="003A38AF">
        <w:rPr>
          <w:rFonts w:ascii="Verdana" w:hAnsi="Verdana"/>
          <w:b/>
          <w:sz w:val="18"/>
          <w:szCs w:val="18"/>
        </w:rPr>
        <w:t>ARTIKEL II</w:t>
      </w:r>
      <w:r w:rsidR="00371B8A" w:rsidRPr="003A38AF">
        <w:rPr>
          <w:rFonts w:ascii="Verdana" w:hAnsi="Verdana"/>
          <w:b/>
          <w:sz w:val="18"/>
          <w:szCs w:val="18"/>
        </w:rPr>
        <w:t>I</w:t>
      </w:r>
    </w:p>
    <w:p w14:paraId="217D7DA8" w14:textId="77777777" w:rsidR="00613E73" w:rsidRPr="003A38AF" w:rsidRDefault="00613E73" w:rsidP="003A38AF">
      <w:pPr>
        <w:pStyle w:val="Geenafstand"/>
        <w:spacing w:line="240" w:lineRule="atLeast"/>
        <w:rPr>
          <w:rFonts w:ascii="Verdana" w:hAnsi="Verdana"/>
          <w:sz w:val="18"/>
          <w:szCs w:val="18"/>
        </w:rPr>
      </w:pPr>
    </w:p>
    <w:p w14:paraId="5F19C909" w14:textId="7DC0FF84" w:rsidR="00613E73" w:rsidRPr="003A38AF" w:rsidRDefault="00613E73" w:rsidP="003A38AF">
      <w:pPr>
        <w:spacing w:line="240" w:lineRule="atLeast"/>
        <w:rPr>
          <w:szCs w:val="18"/>
        </w:rPr>
      </w:pPr>
      <w:r w:rsidRPr="003A38AF">
        <w:rPr>
          <w:szCs w:val="18"/>
        </w:rPr>
        <w:t xml:space="preserve">Gezien de wenselijkheid op de kortst mogelijke termijn duidelijkheid te verschaffen over </w:t>
      </w:r>
      <w:r w:rsidR="004540F5" w:rsidRPr="003A38AF">
        <w:rPr>
          <w:szCs w:val="18"/>
        </w:rPr>
        <w:t>het verplicht stellen van</w:t>
      </w:r>
      <w:r w:rsidRPr="003A38AF">
        <w:rPr>
          <w:szCs w:val="18"/>
        </w:rPr>
        <w:t xml:space="preserve"> (het vragen van) een negatieve testuitslag voor de aanbieder en de reiziger die gebruikmaakt van personenvervoer met een bestemming in Nederland, wordt voorgesteld inwerkingtreding van deze wijziging te bepalen op de dag na publicatie in het Staatsblad. Gezien het spoedeisende karakter van deze wetswijziging wordt daarbij afgeweken van de vaste verandermomenten. </w:t>
      </w:r>
    </w:p>
    <w:p w14:paraId="22400782" w14:textId="77777777" w:rsidR="00613E73" w:rsidRPr="003A38AF" w:rsidRDefault="00613E73" w:rsidP="003A38AF">
      <w:pPr>
        <w:spacing w:line="240" w:lineRule="atLeast"/>
        <w:rPr>
          <w:szCs w:val="18"/>
        </w:rPr>
      </w:pPr>
    </w:p>
    <w:p w14:paraId="0241D11E" w14:textId="1DC1BC3F" w:rsidR="00DA6442" w:rsidRDefault="008611E3" w:rsidP="003A38AF">
      <w:pPr>
        <w:spacing w:line="240" w:lineRule="atLeast"/>
        <w:rPr>
          <w:szCs w:val="18"/>
        </w:rPr>
      </w:pPr>
      <w:r w:rsidRPr="003A38AF">
        <w:rPr>
          <w:szCs w:val="18"/>
        </w:rPr>
        <w:t xml:space="preserve">De Minister van Volksgezondheid, Welzijn en Sport, mede namens de Minister van Justitie en Veiligheid en de Minister van Binnenlandse Zaken en Koninkrijksrelaties, </w:t>
      </w:r>
      <w:r w:rsidR="00DA6442" w:rsidRPr="003A38AF">
        <w:rPr>
          <w:szCs w:val="18"/>
        </w:rPr>
        <w:t xml:space="preserve"> </w:t>
      </w:r>
    </w:p>
    <w:p w14:paraId="2C5F74DC" w14:textId="201017B8" w:rsidR="003A38AF" w:rsidRDefault="003A38AF" w:rsidP="003A38AF">
      <w:pPr>
        <w:spacing w:line="240" w:lineRule="atLeast"/>
        <w:rPr>
          <w:szCs w:val="18"/>
        </w:rPr>
      </w:pPr>
    </w:p>
    <w:p w14:paraId="246ABF38" w14:textId="0A328BA8" w:rsidR="003A38AF" w:rsidRDefault="003A38AF" w:rsidP="003A38AF">
      <w:pPr>
        <w:spacing w:line="240" w:lineRule="atLeast"/>
        <w:rPr>
          <w:szCs w:val="18"/>
        </w:rPr>
      </w:pPr>
    </w:p>
    <w:p w14:paraId="502469B2" w14:textId="19B8FE9D" w:rsidR="003A38AF" w:rsidRDefault="003A38AF" w:rsidP="003A38AF">
      <w:pPr>
        <w:spacing w:line="240" w:lineRule="atLeast"/>
        <w:rPr>
          <w:szCs w:val="18"/>
        </w:rPr>
      </w:pPr>
    </w:p>
    <w:p w14:paraId="690C99AF" w14:textId="33AC6EEE" w:rsidR="003A38AF" w:rsidRPr="003A38AF" w:rsidRDefault="003A38AF" w:rsidP="003A38AF">
      <w:pPr>
        <w:spacing w:line="240" w:lineRule="atLeast"/>
        <w:rPr>
          <w:szCs w:val="18"/>
        </w:rPr>
      </w:pPr>
      <w:r>
        <w:rPr>
          <w:szCs w:val="18"/>
        </w:rPr>
        <w:t>H.M. de Jonge</w:t>
      </w:r>
    </w:p>
    <w:sectPr w:rsidR="003A38AF" w:rsidRPr="003A38AF" w:rsidSect="008038D5">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C974A5" w14:textId="77777777" w:rsidR="000E7090" w:rsidRDefault="000E7090" w:rsidP="00DA6442">
      <w:pPr>
        <w:spacing w:after="0" w:line="240" w:lineRule="auto"/>
      </w:pPr>
      <w:r>
        <w:separator/>
      </w:r>
    </w:p>
  </w:endnote>
  <w:endnote w:type="continuationSeparator" w:id="0">
    <w:p w14:paraId="7928DFB5" w14:textId="77777777" w:rsidR="000E7090" w:rsidRDefault="000E7090" w:rsidP="00DA6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HNHHP N+ Univers">
    <w:altName w:val="Arial"/>
    <w:panose1 w:val="00000000000000000000"/>
    <w:charset w:val="00"/>
    <w:family w:val="swiss"/>
    <w:notTrueType/>
    <w:pitch w:val="default"/>
    <w:sig w:usb0="00000003" w:usb1="00000000" w:usb2="00000000" w:usb3="00000000" w:csb0="00000001" w:csb1="00000000"/>
  </w:font>
  <w:font w:name="Arial">
    <w:panose1 w:val="020B0604020202020204"/>
    <w:charset w:val="CC"/>
    <w:family w:val="swiss"/>
    <w:pitch w:val="variable"/>
    <w:sig w:usb0="E0002EFF" w:usb1="0000785B"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84020"/>
      <w:docPartObj>
        <w:docPartGallery w:val="Page Numbers (Bottom of Page)"/>
        <w:docPartUnique/>
      </w:docPartObj>
    </w:sdtPr>
    <w:sdtEndPr/>
    <w:sdtContent>
      <w:p w14:paraId="3765BACC" w14:textId="636AF312" w:rsidR="00C91479" w:rsidRDefault="00C91479">
        <w:pPr>
          <w:pStyle w:val="Voettekst"/>
          <w:jc w:val="center"/>
        </w:pPr>
        <w:r>
          <w:rPr>
            <w:noProof/>
          </w:rPr>
          <w:fldChar w:fldCharType="begin"/>
        </w:r>
        <w:r>
          <w:rPr>
            <w:noProof/>
          </w:rPr>
          <w:instrText xml:space="preserve"> PAGE   \* MERGEFORMAT </w:instrText>
        </w:r>
        <w:r>
          <w:rPr>
            <w:noProof/>
          </w:rPr>
          <w:fldChar w:fldCharType="separate"/>
        </w:r>
        <w:r w:rsidR="00150023">
          <w:rPr>
            <w:noProof/>
          </w:rPr>
          <w:t>8</w:t>
        </w:r>
        <w:r>
          <w:rPr>
            <w:noProof/>
          </w:rPr>
          <w:fldChar w:fldCharType="end"/>
        </w:r>
      </w:p>
    </w:sdtContent>
  </w:sdt>
  <w:p w14:paraId="54BBF029" w14:textId="77777777" w:rsidR="00C91479" w:rsidRDefault="00C9147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BA35CF" w14:textId="77777777" w:rsidR="000E7090" w:rsidRDefault="000E7090" w:rsidP="00DA6442">
      <w:pPr>
        <w:spacing w:after="0" w:line="240" w:lineRule="auto"/>
      </w:pPr>
      <w:r>
        <w:separator/>
      </w:r>
    </w:p>
  </w:footnote>
  <w:footnote w:type="continuationSeparator" w:id="0">
    <w:p w14:paraId="305F147C" w14:textId="77777777" w:rsidR="000E7090" w:rsidRDefault="000E7090" w:rsidP="00DA6442">
      <w:pPr>
        <w:spacing w:after="0" w:line="240" w:lineRule="auto"/>
      </w:pPr>
      <w:r>
        <w:continuationSeparator/>
      </w:r>
    </w:p>
  </w:footnote>
  <w:footnote w:id="1">
    <w:p w14:paraId="1A0ED417" w14:textId="52EA0A28" w:rsidR="00603BF6" w:rsidRDefault="00603BF6">
      <w:pPr>
        <w:pStyle w:val="Voetnoottekst"/>
      </w:pPr>
      <w:r>
        <w:rPr>
          <w:rStyle w:val="Voetnootmarkering"/>
        </w:rPr>
        <w:footnoteRef/>
      </w:r>
      <w:r>
        <w:t xml:space="preserve"> </w:t>
      </w:r>
      <w:r w:rsidRPr="00A01ED4">
        <w:rPr>
          <w:sz w:val="16"/>
          <w:szCs w:val="16"/>
        </w:rPr>
        <w:t>www.tweedekamer.nl, documentnr. 2021Z00006.</w:t>
      </w:r>
    </w:p>
  </w:footnote>
  <w:footnote w:id="2">
    <w:p w14:paraId="608387A5" w14:textId="3F56114D" w:rsidR="00A01ED4" w:rsidRDefault="00A01ED4">
      <w:pPr>
        <w:pStyle w:val="Voetnoottekst"/>
      </w:pPr>
      <w:r>
        <w:rPr>
          <w:rStyle w:val="Voetnootmarkering"/>
        </w:rPr>
        <w:footnoteRef/>
      </w:r>
      <w:r>
        <w:t xml:space="preserve"> </w:t>
      </w:r>
      <w:r w:rsidRPr="00A01ED4">
        <w:rPr>
          <w:sz w:val="16"/>
          <w:szCs w:val="16"/>
        </w:rPr>
        <w:t xml:space="preserve">Zie </w:t>
      </w:r>
      <w:proofErr w:type="spellStart"/>
      <w:r w:rsidRPr="00A01ED4">
        <w:rPr>
          <w:sz w:val="16"/>
          <w:szCs w:val="16"/>
        </w:rPr>
        <w:t>Stcrt</w:t>
      </w:r>
      <w:proofErr w:type="spellEnd"/>
      <w:r w:rsidRPr="00A01ED4">
        <w:rPr>
          <w:sz w:val="16"/>
          <w:szCs w:val="16"/>
        </w:rPr>
        <w:t>. 2020, 69479.</w:t>
      </w:r>
    </w:p>
  </w:footnote>
  <w:footnote w:id="3">
    <w:p w14:paraId="78E96744" w14:textId="44715991" w:rsidR="009D311B" w:rsidRDefault="009D311B" w:rsidP="009D311B">
      <w:pPr>
        <w:pStyle w:val="Voetnoottekst"/>
        <w:rPr>
          <w:sz w:val="16"/>
          <w:szCs w:val="16"/>
        </w:rPr>
      </w:pPr>
      <w:r>
        <w:rPr>
          <w:rStyle w:val="Voetnootmarkering"/>
          <w:sz w:val="16"/>
          <w:szCs w:val="16"/>
        </w:rPr>
        <w:footnoteRef/>
      </w:r>
      <w:r>
        <w:rPr>
          <w:sz w:val="16"/>
          <w:szCs w:val="16"/>
        </w:rPr>
        <w:t xml:space="preserve"> Opdrachten van de Minister </w:t>
      </w:r>
      <w:r w:rsidR="00DA40F5">
        <w:rPr>
          <w:sz w:val="16"/>
          <w:szCs w:val="16"/>
        </w:rPr>
        <w:t xml:space="preserve">van </w:t>
      </w:r>
      <w:r>
        <w:rPr>
          <w:sz w:val="16"/>
          <w:szCs w:val="16"/>
        </w:rPr>
        <w:t>VWS aan de voorzitters van de veiligheidsregio’s van 24 december 2020, 23 december 2020, 22 december 2020, 15 december 2020 en 30 november 2020.</w:t>
      </w:r>
    </w:p>
  </w:footnote>
  <w:footnote w:id="4">
    <w:p w14:paraId="3D5D1D1A" w14:textId="77777777" w:rsidR="00056E34" w:rsidRDefault="00056E34" w:rsidP="00056E34">
      <w:pPr>
        <w:pStyle w:val="Voetnoottekst"/>
        <w:rPr>
          <w:sz w:val="16"/>
          <w:szCs w:val="16"/>
        </w:rPr>
      </w:pPr>
      <w:r>
        <w:rPr>
          <w:rStyle w:val="Voetnootmarkering"/>
          <w:sz w:val="16"/>
          <w:szCs w:val="16"/>
        </w:rPr>
        <w:footnoteRef/>
      </w:r>
      <w:r>
        <w:rPr>
          <w:sz w:val="16"/>
          <w:szCs w:val="16"/>
        </w:rPr>
        <w:t xml:space="preserve"> Rechtbank Den Haag, 31 december 2020, zaak/rolnummer C/09/604963/ KG ZA 20-1256.</w:t>
      </w:r>
    </w:p>
  </w:footnote>
  <w:footnote w:id="5">
    <w:p w14:paraId="38324716" w14:textId="77777777" w:rsidR="00056E34" w:rsidRDefault="00056E34" w:rsidP="00056E34">
      <w:pPr>
        <w:pStyle w:val="Voetnoottekst"/>
      </w:pPr>
      <w:r>
        <w:rPr>
          <w:rStyle w:val="Voetnootmarkering"/>
        </w:rPr>
        <w:footnoteRef/>
      </w:r>
      <w:r>
        <w:t xml:space="preserve"> </w:t>
      </w:r>
      <w:r w:rsidRPr="00A01ED4">
        <w:rPr>
          <w:sz w:val="16"/>
          <w:szCs w:val="16"/>
        </w:rPr>
        <w:t>Zie de eerdergenoemde brief van 3 januari 2021 aan de Tweede Kamer en voorts de brief van 31 december 2020 aan de Tweede Kamer (www.tweedekamer.nl, documentnr. 2021Z00005).</w:t>
      </w:r>
    </w:p>
  </w:footnote>
  <w:footnote w:id="6">
    <w:p w14:paraId="7BDDEC42" w14:textId="77777777" w:rsidR="00056E34" w:rsidRDefault="00056E34" w:rsidP="00056E34">
      <w:pPr>
        <w:pStyle w:val="Voetnoottekst"/>
      </w:pPr>
      <w:r>
        <w:rPr>
          <w:rStyle w:val="Voetnootmarkering"/>
        </w:rPr>
        <w:footnoteRef/>
      </w:r>
      <w:r>
        <w:t xml:space="preserve"> </w:t>
      </w:r>
      <w:r w:rsidRPr="00C45023">
        <w:rPr>
          <w:sz w:val="16"/>
          <w:szCs w:val="16"/>
        </w:rPr>
        <w:t>Artikel 6.7</w:t>
      </w:r>
      <w:r>
        <w:rPr>
          <w:sz w:val="16"/>
          <w:szCs w:val="16"/>
        </w:rPr>
        <w:t>b</w:t>
      </w:r>
      <w:r w:rsidRPr="00C45023">
        <w:rPr>
          <w:sz w:val="16"/>
          <w:szCs w:val="16"/>
        </w:rPr>
        <w:t xml:space="preserve"> </w:t>
      </w:r>
      <w:proofErr w:type="spellStart"/>
      <w:r w:rsidRPr="00C45023">
        <w:rPr>
          <w:sz w:val="16"/>
          <w:szCs w:val="16"/>
        </w:rPr>
        <w:t>Trm</w:t>
      </w:r>
      <w:proofErr w:type="spellEnd"/>
      <w:r>
        <w:rPr>
          <w:sz w:val="16"/>
          <w:szCs w:val="16"/>
        </w:rPr>
        <w:t xml:space="preserve"> (</w:t>
      </w:r>
      <w:proofErr w:type="spellStart"/>
      <w:r>
        <w:rPr>
          <w:sz w:val="16"/>
          <w:szCs w:val="16"/>
        </w:rPr>
        <w:t>Stcrt</w:t>
      </w:r>
      <w:proofErr w:type="spellEnd"/>
      <w:r>
        <w:rPr>
          <w:sz w:val="16"/>
          <w:szCs w:val="16"/>
        </w:rPr>
        <w:t>. 2021, 610).</w:t>
      </w:r>
    </w:p>
  </w:footnote>
  <w:footnote w:id="7">
    <w:p w14:paraId="0BBD94F1" w14:textId="7332F691" w:rsidR="00056E34" w:rsidRPr="00942CF9" w:rsidRDefault="00056E34" w:rsidP="00056E34">
      <w:pPr>
        <w:pStyle w:val="Voetnoottekst"/>
        <w:rPr>
          <w:sz w:val="16"/>
          <w:szCs w:val="16"/>
        </w:rPr>
      </w:pPr>
      <w:r w:rsidRPr="00942CF9">
        <w:rPr>
          <w:rStyle w:val="Voetnootmarkering"/>
          <w:sz w:val="16"/>
          <w:szCs w:val="16"/>
        </w:rPr>
        <w:footnoteRef/>
      </w:r>
      <w:r w:rsidR="00B818A3">
        <w:rPr>
          <w:sz w:val="16"/>
          <w:szCs w:val="16"/>
        </w:rPr>
        <w:t xml:space="preserve"> Kamerstukken II 2019/20, 35</w:t>
      </w:r>
      <w:r w:rsidRPr="00942CF9">
        <w:rPr>
          <w:sz w:val="16"/>
          <w:szCs w:val="16"/>
        </w:rPr>
        <w:t>526, nr. 23, p. 192.</w:t>
      </w:r>
    </w:p>
  </w:footnote>
  <w:footnote w:id="8">
    <w:p w14:paraId="1A8AF038" w14:textId="77777777" w:rsidR="00D96FBC" w:rsidRPr="007564D3" w:rsidRDefault="00D96FBC" w:rsidP="00D96FBC">
      <w:pPr>
        <w:pStyle w:val="Voetnoottekst"/>
        <w:rPr>
          <w:sz w:val="16"/>
          <w:szCs w:val="16"/>
        </w:rPr>
      </w:pPr>
      <w:r w:rsidRPr="007564D3">
        <w:rPr>
          <w:rStyle w:val="Voetnootmarkering"/>
          <w:sz w:val="16"/>
          <w:szCs w:val="16"/>
        </w:rPr>
        <w:footnoteRef/>
      </w:r>
      <w:r w:rsidRPr="007564D3">
        <w:rPr>
          <w:sz w:val="16"/>
          <w:szCs w:val="16"/>
        </w:rPr>
        <w:t xml:space="preserve"> Kamerstukken II 2019/20, 35526, nr. 3, artikelsgewijze toelichting bij artikel 58p.</w:t>
      </w:r>
    </w:p>
  </w:footnote>
  <w:footnote w:id="9">
    <w:p w14:paraId="792A84A7" w14:textId="396D3A1A" w:rsidR="00D96FBC" w:rsidRPr="00D570D2" w:rsidRDefault="00D96FBC" w:rsidP="00D96FBC">
      <w:pPr>
        <w:pStyle w:val="Voetnoottekst"/>
        <w:rPr>
          <w:sz w:val="16"/>
          <w:szCs w:val="16"/>
        </w:rPr>
      </w:pPr>
      <w:r w:rsidRPr="007564D3">
        <w:rPr>
          <w:rStyle w:val="Voetnootmarkering"/>
          <w:sz w:val="16"/>
          <w:szCs w:val="16"/>
        </w:rPr>
        <w:footnoteRef/>
      </w:r>
      <w:r w:rsidRPr="007564D3">
        <w:rPr>
          <w:sz w:val="16"/>
          <w:szCs w:val="16"/>
        </w:rPr>
        <w:t xml:space="preserve"> </w:t>
      </w:r>
      <w:r w:rsidR="00DA40F5">
        <w:rPr>
          <w:sz w:val="16"/>
          <w:szCs w:val="16"/>
        </w:rPr>
        <w:t xml:space="preserve">Zie hierover nader de brief aan de Tweede </w:t>
      </w:r>
      <w:r w:rsidRPr="007564D3">
        <w:rPr>
          <w:sz w:val="16"/>
          <w:szCs w:val="16"/>
        </w:rPr>
        <w:t xml:space="preserve">Kamer </w:t>
      </w:r>
      <w:r w:rsidRPr="00A63DC7">
        <w:rPr>
          <w:sz w:val="16"/>
          <w:szCs w:val="16"/>
        </w:rPr>
        <w:t>van 24 december 2020</w:t>
      </w:r>
      <w:r w:rsidR="00DA40F5">
        <w:rPr>
          <w:sz w:val="16"/>
          <w:szCs w:val="16"/>
        </w:rPr>
        <w:t xml:space="preserve"> (www.tweedekamer.nl, documentnr. </w:t>
      </w:r>
      <w:r w:rsidR="00DA40F5" w:rsidRPr="006B404E">
        <w:rPr>
          <w:sz w:val="16"/>
          <w:szCs w:val="16"/>
        </w:rPr>
        <w:t>2020Z25763</w:t>
      </w:r>
      <w:r w:rsidR="00DA40F5">
        <w:rPr>
          <w:sz w:val="16"/>
          <w:szCs w:val="16"/>
        </w:rPr>
        <w:t>)</w:t>
      </w:r>
      <w:r w:rsidRPr="00D570D2">
        <w:rPr>
          <w:sz w:val="16"/>
          <w:szCs w:val="16"/>
        </w:rPr>
        <w:t>.</w:t>
      </w:r>
    </w:p>
  </w:footnote>
  <w:footnote w:id="10">
    <w:p w14:paraId="7A9C00F6" w14:textId="77777777" w:rsidR="009D311B" w:rsidRDefault="009D311B" w:rsidP="009D311B">
      <w:pPr>
        <w:pStyle w:val="Voetnoottekst"/>
        <w:rPr>
          <w:sz w:val="16"/>
          <w:szCs w:val="16"/>
        </w:rPr>
      </w:pPr>
      <w:r w:rsidRPr="00D570D2">
        <w:rPr>
          <w:rStyle w:val="Voetnootmarkering"/>
          <w:sz w:val="16"/>
          <w:szCs w:val="16"/>
        </w:rPr>
        <w:footnoteRef/>
      </w:r>
      <w:r w:rsidRPr="00D570D2">
        <w:rPr>
          <w:sz w:val="16"/>
          <w:szCs w:val="16"/>
        </w:rPr>
        <w:t xml:space="preserve"> Motie-</w:t>
      </w:r>
      <w:proofErr w:type="spellStart"/>
      <w:r w:rsidRPr="00D570D2">
        <w:rPr>
          <w:sz w:val="16"/>
          <w:szCs w:val="16"/>
        </w:rPr>
        <w:t>Jetten</w:t>
      </w:r>
      <w:proofErr w:type="spellEnd"/>
      <w:r w:rsidRPr="00D570D2">
        <w:rPr>
          <w:sz w:val="16"/>
          <w:szCs w:val="16"/>
        </w:rPr>
        <w:t>/</w:t>
      </w:r>
      <w:proofErr w:type="spellStart"/>
      <w:r w:rsidRPr="00D570D2">
        <w:rPr>
          <w:sz w:val="16"/>
          <w:szCs w:val="16"/>
        </w:rPr>
        <w:t>Dijkhoff</w:t>
      </w:r>
      <w:proofErr w:type="spellEnd"/>
      <w:r w:rsidRPr="00D570D2">
        <w:rPr>
          <w:sz w:val="16"/>
          <w:szCs w:val="16"/>
        </w:rPr>
        <w:t>, die op 17 december 2020 met 144 stemmen voor en 5 stemmen tegen</w:t>
      </w:r>
      <w:r>
        <w:rPr>
          <w:sz w:val="16"/>
          <w:szCs w:val="16"/>
        </w:rPr>
        <w:t xml:space="preserve"> is aangenomen, Kamerstukken II 2020/21, 35526, nr. 810.</w:t>
      </w:r>
    </w:p>
  </w:footnote>
  <w:footnote w:id="11">
    <w:p w14:paraId="708D2660" w14:textId="77777777" w:rsidR="00E93285" w:rsidRPr="004E0678" w:rsidRDefault="00E93285" w:rsidP="00E93285">
      <w:pPr>
        <w:pStyle w:val="Voetnoottekst"/>
        <w:rPr>
          <w:sz w:val="16"/>
          <w:szCs w:val="16"/>
        </w:rPr>
      </w:pPr>
      <w:r>
        <w:rPr>
          <w:rStyle w:val="Voetnootmarkering"/>
          <w:sz w:val="16"/>
          <w:szCs w:val="16"/>
        </w:rPr>
        <w:footnoteRef/>
      </w:r>
      <w:r>
        <w:rPr>
          <w:sz w:val="16"/>
          <w:szCs w:val="16"/>
        </w:rPr>
        <w:t xml:space="preserve"> Rijksinstituut voor Volksgezondheid en Milieu (2020, 9 november). </w:t>
      </w:r>
      <w:r w:rsidRPr="004E0678">
        <w:rPr>
          <w:sz w:val="16"/>
          <w:szCs w:val="16"/>
        </w:rPr>
        <w:t>Advies n.a.v. 85e OMT.</w:t>
      </w:r>
    </w:p>
  </w:footnote>
  <w:footnote w:id="12">
    <w:p w14:paraId="4DB12EBB" w14:textId="0DC004B1" w:rsidR="00D570D2" w:rsidRDefault="00D570D2">
      <w:pPr>
        <w:pStyle w:val="Voetnoottekst"/>
      </w:pPr>
      <w:r>
        <w:rPr>
          <w:rStyle w:val="Voetnootmarkering"/>
        </w:rPr>
        <w:footnoteRef/>
      </w:r>
      <w:r>
        <w:t xml:space="preserve"> </w:t>
      </w:r>
      <w:r w:rsidRPr="00A63DC7">
        <w:rPr>
          <w:sz w:val="16"/>
          <w:szCs w:val="16"/>
        </w:rPr>
        <w:t>Advies n.a.v. 92</w:t>
      </w:r>
      <w:r w:rsidRPr="00A63DC7">
        <w:rPr>
          <w:sz w:val="16"/>
          <w:szCs w:val="16"/>
          <w:vertAlign w:val="superscript"/>
        </w:rPr>
        <w:t>e</w:t>
      </w:r>
      <w:r w:rsidRPr="00A63DC7">
        <w:rPr>
          <w:sz w:val="16"/>
          <w:szCs w:val="16"/>
        </w:rPr>
        <w:t xml:space="preserve"> en 92</w:t>
      </w:r>
      <w:r w:rsidRPr="00A63DC7">
        <w:rPr>
          <w:sz w:val="16"/>
          <w:szCs w:val="16"/>
          <w:vertAlign w:val="superscript"/>
        </w:rPr>
        <w:t>e</w:t>
      </w:r>
      <w:r w:rsidRPr="00A63DC7">
        <w:rPr>
          <w:sz w:val="16"/>
          <w:szCs w:val="16"/>
        </w:rPr>
        <w:t xml:space="preserve"> OMT, 22 december 2002.</w:t>
      </w:r>
    </w:p>
  </w:footnote>
  <w:footnote w:id="13">
    <w:p w14:paraId="5B007968" w14:textId="494DACA4" w:rsidR="003D4DDC" w:rsidRDefault="003D4DDC" w:rsidP="003D4DDC">
      <w:pPr>
        <w:pStyle w:val="Voetnoottekst"/>
        <w:rPr>
          <w:sz w:val="16"/>
          <w:szCs w:val="16"/>
        </w:rPr>
      </w:pPr>
      <w:r>
        <w:rPr>
          <w:rStyle w:val="Voetnootmarkering"/>
          <w:sz w:val="16"/>
          <w:szCs w:val="16"/>
        </w:rPr>
        <w:footnoteRef/>
      </w:r>
      <w:r>
        <w:rPr>
          <w:sz w:val="16"/>
          <w:szCs w:val="16"/>
        </w:rPr>
        <w:t xml:space="preserve"> Zie Kamerstukken II 2019/20, 35526, nr. 23, p. 155.</w:t>
      </w:r>
    </w:p>
  </w:footnote>
  <w:footnote w:id="14">
    <w:p w14:paraId="0C3FB366" w14:textId="3B76A28F" w:rsidR="00BF09AD" w:rsidRDefault="00BF09AD">
      <w:pPr>
        <w:pStyle w:val="Voetnoottekst"/>
      </w:pPr>
      <w:r>
        <w:rPr>
          <w:rStyle w:val="Voetnootmarkering"/>
        </w:rPr>
        <w:footnoteRef/>
      </w:r>
      <w:r>
        <w:t xml:space="preserve"> </w:t>
      </w:r>
      <w:r w:rsidRPr="004F6524">
        <w:rPr>
          <w:sz w:val="16"/>
        </w:rPr>
        <w:t xml:space="preserve">Vgl. </w:t>
      </w:r>
      <w:r w:rsidRPr="004F6524">
        <w:rPr>
          <w:sz w:val="16"/>
          <w:szCs w:val="16"/>
        </w:rPr>
        <w:t xml:space="preserve">Rechtbank Den Haag, 31 december 2020, zaak/rolnummer C/09/604963/ KG ZA 20-1256, </w:t>
      </w:r>
      <w:proofErr w:type="spellStart"/>
      <w:r w:rsidRPr="004F6524">
        <w:rPr>
          <w:sz w:val="16"/>
          <w:szCs w:val="16"/>
        </w:rPr>
        <w:t>r.o.</w:t>
      </w:r>
      <w:proofErr w:type="spellEnd"/>
      <w:r w:rsidRPr="004F6524">
        <w:rPr>
          <w:sz w:val="16"/>
          <w:szCs w:val="16"/>
        </w:rPr>
        <w:t xml:space="preserve"> 10.</w:t>
      </w:r>
    </w:p>
  </w:footnote>
  <w:footnote w:id="15">
    <w:p w14:paraId="183A251D" w14:textId="1671E789" w:rsidR="00F67049" w:rsidRPr="004E7F1A" w:rsidRDefault="00F67049">
      <w:pPr>
        <w:pStyle w:val="Voetnoottekst"/>
        <w:rPr>
          <w:sz w:val="16"/>
          <w:szCs w:val="16"/>
          <w:lang w:val="en-GB"/>
        </w:rPr>
      </w:pPr>
      <w:r w:rsidRPr="00F67049">
        <w:rPr>
          <w:rStyle w:val="Voetnootmarkering"/>
          <w:sz w:val="16"/>
          <w:szCs w:val="16"/>
        </w:rPr>
        <w:footnoteRef/>
      </w:r>
      <w:r w:rsidRPr="00F67049">
        <w:rPr>
          <w:sz w:val="16"/>
          <w:szCs w:val="16"/>
          <w:lang w:val="en-US"/>
        </w:rPr>
        <w:t xml:space="preserve"> </w:t>
      </w:r>
      <w:r w:rsidRPr="00F67049">
        <w:rPr>
          <w:sz w:val="16"/>
          <w:szCs w:val="16"/>
          <w:lang w:val="en-GB"/>
        </w:rPr>
        <w:t xml:space="preserve">Explanatory Report to Protocol No. 4 to the Convention for the Protection of Human Rights and Fundamental Freedoms, securing certain rights and freedoms other than those already included in the Convention and in the first Protocol thereto, Strasbourg, 16.IX.1963, </w:t>
      </w:r>
      <w:proofErr w:type="spellStart"/>
      <w:r w:rsidRPr="00F67049">
        <w:rPr>
          <w:sz w:val="16"/>
          <w:szCs w:val="16"/>
          <w:lang w:val="en-GB"/>
        </w:rPr>
        <w:t>paragraaf</w:t>
      </w:r>
      <w:proofErr w:type="spellEnd"/>
      <w:r w:rsidRPr="00F67049">
        <w:rPr>
          <w:sz w:val="16"/>
          <w:szCs w:val="16"/>
          <w:lang w:val="en-GB"/>
        </w:rPr>
        <w:t xml:space="preserve"> 26; CCPR General Comment No. 27: Article 12 (Freedom of Movement) Adopted at the Sixty-seventh session of the Human Rights Committee, on 2 November 1999 CCPR/C/21/Rev.1/Add.9, General Comment No. 27. </w:t>
      </w:r>
      <w:r w:rsidRPr="004E7F1A">
        <w:rPr>
          <w:sz w:val="16"/>
          <w:szCs w:val="16"/>
          <w:lang w:val="en-GB"/>
        </w:rPr>
        <w:t>(General Comments).</w:t>
      </w:r>
    </w:p>
  </w:footnote>
  <w:footnote w:id="16">
    <w:p w14:paraId="476B96AB" w14:textId="77777777" w:rsidR="001C1CC4" w:rsidRPr="002F3EFE" w:rsidRDefault="001C1CC4" w:rsidP="001C1CC4">
      <w:pPr>
        <w:pStyle w:val="Voetnoottekst"/>
        <w:rPr>
          <w:sz w:val="16"/>
          <w:szCs w:val="16"/>
          <w:lang w:val="en-GB"/>
        </w:rPr>
      </w:pPr>
      <w:r w:rsidRPr="00A75E4E">
        <w:rPr>
          <w:rStyle w:val="Voetnootmarkering"/>
          <w:sz w:val="16"/>
          <w:szCs w:val="16"/>
        </w:rPr>
        <w:footnoteRef/>
      </w:r>
      <w:r w:rsidRPr="002F3EFE">
        <w:rPr>
          <w:sz w:val="16"/>
          <w:szCs w:val="16"/>
          <w:lang w:val="en-GB"/>
        </w:rPr>
        <w:t xml:space="preserve"> https://www.consilium.europa.eu/nl/press/press-releases/2020/10/13/covid-19-council-adopts-a-recommendation-to-coordinate-measures-affecting-free-movement/</w:t>
      </w:r>
    </w:p>
  </w:footnote>
  <w:footnote w:id="17">
    <w:p w14:paraId="058004A0" w14:textId="77777777" w:rsidR="001C1CC4" w:rsidRPr="004E7F1A" w:rsidRDefault="001C1CC4" w:rsidP="001C1CC4">
      <w:pPr>
        <w:pStyle w:val="Voetnoottekst"/>
        <w:rPr>
          <w:sz w:val="16"/>
          <w:szCs w:val="16"/>
          <w:lang w:val="en-GB"/>
        </w:rPr>
      </w:pPr>
      <w:r w:rsidRPr="00654CB6">
        <w:rPr>
          <w:rStyle w:val="Voetnootmarkering"/>
          <w:sz w:val="16"/>
          <w:szCs w:val="16"/>
        </w:rPr>
        <w:footnoteRef/>
      </w:r>
      <w:r w:rsidRPr="004E7F1A">
        <w:rPr>
          <w:sz w:val="16"/>
          <w:szCs w:val="16"/>
          <w:lang w:val="en-GB"/>
        </w:rPr>
        <w:t xml:space="preserve"> https://data.consilium.europa.eu/doc/document/ST-11689-2020-REV-1/nl/pdf</w:t>
      </w:r>
    </w:p>
  </w:footnote>
  <w:footnote w:id="18">
    <w:p w14:paraId="20CAA51E" w14:textId="77777777" w:rsidR="00967B71" w:rsidRDefault="00967B71" w:rsidP="00967B71">
      <w:pPr>
        <w:pStyle w:val="Voetnoottekst"/>
      </w:pPr>
      <w:r w:rsidRPr="009E7F53">
        <w:rPr>
          <w:rStyle w:val="Voetnootmarkering"/>
          <w:sz w:val="16"/>
        </w:rPr>
        <w:footnoteRef/>
      </w:r>
      <w:r w:rsidRPr="009E7F53">
        <w:rPr>
          <w:sz w:val="16"/>
        </w:rPr>
        <w:t xml:space="preserve"> Zie onderdeel 3 van het advies.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54EB0"/>
    <w:multiLevelType w:val="hybridMultilevel"/>
    <w:tmpl w:val="B38EFC24"/>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 w15:restartNumberingAfterBreak="0">
    <w:nsid w:val="086364B7"/>
    <w:multiLevelType w:val="multilevel"/>
    <w:tmpl w:val="1E60A0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F26AAF"/>
    <w:multiLevelType w:val="hybridMultilevel"/>
    <w:tmpl w:val="21DE9D34"/>
    <w:lvl w:ilvl="0" w:tplc="04130001">
      <w:start w:val="1"/>
      <w:numFmt w:val="bullet"/>
      <w:lvlText w:val=""/>
      <w:lvlJc w:val="left"/>
      <w:pPr>
        <w:ind w:left="720" w:hanging="360"/>
      </w:pPr>
      <w:rPr>
        <w:rFonts w:ascii="Symbol" w:hAnsi="Symbo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3" w15:restartNumberingAfterBreak="0">
    <w:nsid w:val="0E74207E"/>
    <w:multiLevelType w:val="hybridMultilevel"/>
    <w:tmpl w:val="6218CD9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EAE65C9"/>
    <w:multiLevelType w:val="hybridMultilevel"/>
    <w:tmpl w:val="2800037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EC84092"/>
    <w:multiLevelType w:val="hybridMultilevel"/>
    <w:tmpl w:val="7388BBC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1841824"/>
    <w:multiLevelType w:val="hybridMultilevel"/>
    <w:tmpl w:val="AD38EF9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3363647"/>
    <w:multiLevelType w:val="hybridMultilevel"/>
    <w:tmpl w:val="798C7754"/>
    <w:lvl w:ilvl="0" w:tplc="3B5A48F0">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16462531"/>
    <w:multiLevelType w:val="hybridMultilevel"/>
    <w:tmpl w:val="AECC6C1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1ED9338F"/>
    <w:multiLevelType w:val="multilevel"/>
    <w:tmpl w:val="5502B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B106C1"/>
    <w:multiLevelType w:val="multilevel"/>
    <w:tmpl w:val="767A9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5058A9"/>
    <w:multiLevelType w:val="hybridMultilevel"/>
    <w:tmpl w:val="1BDADD3E"/>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2" w15:restartNumberingAfterBreak="0">
    <w:nsid w:val="272324A8"/>
    <w:multiLevelType w:val="hybridMultilevel"/>
    <w:tmpl w:val="EADE087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28516B8B"/>
    <w:multiLevelType w:val="hybridMultilevel"/>
    <w:tmpl w:val="F3F22F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8755126"/>
    <w:multiLevelType w:val="hybridMultilevel"/>
    <w:tmpl w:val="D9E6D704"/>
    <w:lvl w:ilvl="0" w:tplc="F06E4166">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A426105"/>
    <w:multiLevelType w:val="hybridMultilevel"/>
    <w:tmpl w:val="BB7291C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6" w15:restartNumberingAfterBreak="0">
    <w:nsid w:val="2E360B83"/>
    <w:multiLevelType w:val="hybridMultilevel"/>
    <w:tmpl w:val="4FE6B45A"/>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25E0C3B"/>
    <w:multiLevelType w:val="multilevel"/>
    <w:tmpl w:val="C7463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EA6CDA"/>
    <w:multiLevelType w:val="multilevel"/>
    <w:tmpl w:val="748ED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00470C"/>
    <w:multiLevelType w:val="hybridMultilevel"/>
    <w:tmpl w:val="CF84B91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B3E7F62"/>
    <w:multiLevelType w:val="hybridMultilevel"/>
    <w:tmpl w:val="5FCED72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CCD33EF"/>
    <w:multiLevelType w:val="hybridMultilevel"/>
    <w:tmpl w:val="CF84B91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DEB15DA"/>
    <w:multiLevelType w:val="hybridMultilevel"/>
    <w:tmpl w:val="1A50C1A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3E4807EB"/>
    <w:multiLevelType w:val="multilevel"/>
    <w:tmpl w:val="E71E2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907EF7"/>
    <w:multiLevelType w:val="multilevel"/>
    <w:tmpl w:val="4B36E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98672A"/>
    <w:multiLevelType w:val="hybridMultilevel"/>
    <w:tmpl w:val="222E9E94"/>
    <w:lvl w:ilvl="0" w:tplc="2B2A786E">
      <w:start w:val="2"/>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351202D"/>
    <w:multiLevelType w:val="hybridMultilevel"/>
    <w:tmpl w:val="7BD2AFBA"/>
    <w:lvl w:ilvl="0" w:tplc="00C85BBA">
      <w:start w:val="1"/>
      <w:numFmt w:val="bullet"/>
      <w:lvlText w:val="-"/>
      <w:lvlJc w:val="left"/>
      <w:pPr>
        <w:ind w:left="720" w:hanging="360"/>
      </w:pPr>
      <w:rPr>
        <w:rFonts w:ascii="Verdana" w:eastAsia="Malgun Gothic"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7" w15:restartNumberingAfterBreak="0">
    <w:nsid w:val="55C70367"/>
    <w:multiLevelType w:val="hybridMultilevel"/>
    <w:tmpl w:val="A746B8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642719E"/>
    <w:multiLevelType w:val="hybridMultilevel"/>
    <w:tmpl w:val="2466DCA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71E6312"/>
    <w:multiLevelType w:val="hybridMultilevel"/>
    <w:tmpl w:val="E8C0D48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7A358F7"/>
    <w:multiLevelType w:val="hybridMultilevel"/>
    <w:tmpl w:val="BE30C65C"/>
    <w:lvl w:ilvl="0" w:tplc="54D0044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A0E22BB"/>
    <w:multiLevelType w:val="hybridMultilevel"/>
    <w:tmpl w:val="2304A9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A76350B"/>
    <w:multiLevelType w:val="hybridMultilevel"/>
    <w:tmpl w:val="5648990C"/>
    <w:lvl w:ilvl="0" w:tplc="F06E4166">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B26125F"/>
    <w:multiLevelType w:val="hybridMultilevel"/>
    <w:tmpl w:val="FEEC456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D956330"/>
    <w:multiLevelType w:val="hybridMultilevel"/>
    <w:tmpl w:val="B3D442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60A026E7"/>
    <w:multiLevelType w:val="hybridMultilevel"/>
    <w:tmpl w:val="4D10D9C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3272A76"/>
    <w:multiLevelType w:val="hybridMultilevel"/>
    <w:tmpl w:val="68FE47F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639937C9"/>
    <w:multiLevelType w:val="hybridMultilevel"/>
    <w:tmpl w:val="942A9A7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5C03FCA"/>
    <w:multiLevelType w:val="hybridMultilevel"/>
    <w:tmpl w:val="0E4E118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65D67D06"/>
    <w:multiLevelType w:val="hybridMultilevel"/>
    <w:tmpl w:val="90045F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C653E3E"/>
    <w:multiLevelType w:val="hybridMultilevel"/>
    <w:tmpl w:val="A660315E"/>
    <w:lvl w:ilvl="0" w:tplc="27DEE0C0">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1" w15:restartNumberingAfterBreak="0">
    <w:nsid w:val="779F4E30"/>
    <w:multiLevelType w:val="multilevel"/>
    <w:tmpl w:val="772A1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A76815"/>
    <w:multiLevelType w:val="hybridMultilevel"/>
    <w:tmpl w:val="6F50E8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8"/>
  </w:num>
  <w:num w:numId="2">
    <w:abstractNumId w:val="12"/>
  </w:num>
  <w:num w:numId="3">
    <w:abstractNumId w:val="8"/>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4"/>
  </w:num>
  <w:num w:numId="6">
    <w:abstractNumId w:val="2"/>
  </w:num>
  <w:num w:numId="7">
    <w:abstractNumId w:val="9"/>
  </w:num>
  <w:num w:numId="8">
    <w:abstractNumId w:val="23"/>
  </w:num>
  <w:num w:numId="9">
    <w:abstractNumId w:val="1"/>
  </w:num>
  <w:num w:numId="10">
    <w:abstractNumId w:val="20"/>
  </w:num>
  <w:num w:numId="11">
    <w:abstractNumId w:val="5"/>
  </w:num>
  <w:num w:numId="12">
    <w:abstractNumId w:val="3"/>
  </w:num>
  <w:num w:numId="13">
    <w:abstractNumId w:val="22"/>
  </w:num>
  <w:num w:numId="14">
    <w:abstractNumId w:val="31"/>
  </w:num>
  <w:num w:numId="15">
    <w:abstractNumId w:val="38"/>
  </w:num>
  <w:num w:numId="16">
    <w:abstractNumId w:val="25"/>
  </w:num>
  <w:num w:numId="17">
    <w:abstractNumId w:val="13"/>
  </w:num>
  <w:num w:numId="18">
    <w:abstractNumId w:val="14"/>
  </w:num>
  <w:num w:numId="19">
    <w:abstractNumId w:val="32"/>
  </w:num>
  <w:num w:numId="20">
    <w:abstractNumId w:val="16"/>
  </w:num>
  <w:num w:numId="21">
    <w:abstractNumId w:val="29"/>
  </w:num>
  <w:num w:numId="22">
    <w:abstractNumId w:val="4"/>
  </w:num>
  <w:num w:numId="23">
    <w:abstractNumId w:val="19"/>
  </w:num>
  <w:num w:numId="24">
    <w:abstractNumId w:val="27"/>
  </w:num>
  <w:num w:numId="25">
    <w:abstractNumId w:val="35"/>
  </w:num>
  <w:num w:numId="26">
    <w:abstractNumId w:val="11"/>
  </w:num>
  <w:num w:numId="27">
    <w:abstractNumId w:val="6"/>
  </w:num>
  <w:num w:numId="28">
    <w:abstractNumId w:val="42"/>
  </w:num>
  <w:num w:numId="29">
    <w:abstractNumId w:val="36"/>
  </w:num>
  <w:num w:numId="30">
    <w:abstractNumId w:val="37"/>
  </w:num>
  <w:num w:numId="31">
    <w:abstractNumId w:val="39"/>
  </w:num>
  <w:num w:numId="32">
    <w:abstractNumId w:val="33"/>
  </w:num>
  <w:num w:numId="33">
    <w:abstractNumId w:val="21"/>
  </w:num>
  <w:num w:numId="34">
    <w:abstractNumId w:val="0"/>
  </w:num>
  <w:num w:numId="35">
    <w:abstractNumId w:val="40"/>
  </w:num>
  <w:num w:numId="36">
    <w:abstractNumId w:val="18"/>
  </w:num>
  <w:num w:numId="37">
    <w:abstractNumId w:val="10"/>
  </w:num>
  <w:num w:numId="38">
    <w:abstractNumId w:val="41"/>
  </w:num>
  <w:num w:numId="39">
    <w:abstractNumId w:val="24"/>
  </w:num>
  <w:num w:numId="40">
    <w:abstractNumId w:val="30"/>
  </w:num>
  <w:num w:numId="41">
    <w:abstractNumId w:val="17"/>
  </w:num>
  <w:num w:numId="42">
    <w:abstractNumId w:val="7"/>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activeWritingStyle w:appName="MSWord" w:lang="nl-NL" w:vendorID="64" w:dllVersion="6" w:nlCheck="1" w:checkStyle="0"/>
  <w:activeWritingStyle w:appName="MSWord" w:lang="en-US" w:vendorID="64" w:dllVersion="6" w:nlCheck="1" w:checkStyle="1"/>
  <w:activeWritingStyle w:appName="MSWord" w:lang="en-GB" w:vendorID="64" w:dllVersion="6" w:nlCheck="1" w:checkStyle="1"/>
  <w:proofState w:spelling="clean"/>
  <w:defaultTabStop w:val="708"/>
  <w:hyphenationZone w:val="425"/>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442"/>
    <w:rsid w:val="000003FD"/>
    <w:rsid w:val="00001259"/>
    <w:rsid w:val="0000181B"/>
    <w:rsid w:val="000019EA"/>
    <w:rsid w:val="00001BE7"/>
    <w:rsid w:val="000029AF"/>
    <w:rsid w:val="00002EB3"/>
    <w:rsid w:val="00004749"/>
    <w:rsid w:val="0000506B"/>
    <w:rsid w:val="00006868"/>
    <w:rsid w:val="000074C2"/>
    <w:rsid w:val="00007623"/>
    <w:rsid w:val="00007E0A"/>
    <w:rsid w:val="00010CD7"/>
    <w:rsid w:val="00010EDD"/>
    <w:rsid w:val="00010FEB"/>
    <w:rsid w:val="00011101"/>
    <w:rsid w:val="00011750"/>
    <w:rsid w:val="00012D2A"/>
    <w:rsid w:val="000137FC"/>
    <w:rsid w:val="00013802"/>
    <w:rsid w:val="000138E5"/>
    <w:rsid w:val="00013AFB"/>
    <w:rsid w:val="00013B8D"/>
    <w:rsid w:val="00013D01"/>
    <w:rsid w:val="00014616"/>
    <w:rsid w:val="000155FF"/>
    <w:rsid w:val="00017F3E"/>
    <w:rsid w:val="000213FB"/>
    <w:rsid w:val="000216CB"/>
    <w:rsid w:val="000233FC"/>
    <w:rsid w:val="000234DD"/>
    <w:rsid w:val="000246E5"/>
    <w:rsid w:val="00024D16"/>
    <w:rsid w:val="00025A5E"/>
    <w:rsid w:val="00027DA7"/>
    <w:rsid w:val="0003066C"/>
    <w:rsid w:val="00031A33"/>
    <w:rsid w:val="00032C46"/>
    <w:rsid w:val="000333C0"/>
    <w:rsid w:val="00033590"/>
    <w:rsid w:val="00033819"/>
    <w:rsid w:val="00033F69"/>
    <w:rsid w:val="00034AE4"/>
    <w:rsid w:val="0003588B"/>
    <w:rsid w:val="000361D1"/>
    <w:rsid w:val="00036317"/>
    <w:rsid w:val="00036E27"/>
    <w:rsid w:val="000373EC"/>
    <w:rsid w:val="00037616"/>
    <w:rsid w:val="000376D2"/>
    <w:rsid w:val="00040FBE"/>
    <w:rsid w:val="0004151E"/>
    <w:rsid w:val="00042CA9"/>
    <w:rsid w:val="00043961"/>
    <w:rsid w:val="000439FC"/>
    <w:rsid w:val="000446A0"/>
    <w:rsid w:val="00044BCA"/>
    <w:rsid w:val="00044F21"/>
    <w:rsid w:val="00044FF3"/>
    <w:rsid w:val="000471BF"/>
    <w:rsid w:val="00047CB5"/>
    <w:rsid w:val="00047EF4"/>
    <w:rsid w:val="00051652"/>
    <w:rsid w:val="00053D51"/>
    <w:rsid w:val="00053ECA"/>
    <w:rsid w:val="000544EB"/>
    <w:rsid w:val="0005487C"/>
    <w:rsid w:val="000564E3"/>
    <w:rsid w:val="00056C9A"/>
    <w:rsid w:val="00056E34"/>
    <w:rsid w:val="000575D0"/>
    <w:rsid w:val="00057E0E"/>
    <w:rsid w:val="000600F3"/>
    <w:rsid w:val="00060DA7"/>
    <w:rsid w:val="00061481"/>
    <w:rsid w:val="00061E11"/>
    <w:rsid w:val="00061F79"/>
    <w:rsid w:val="0006212D"/>
    <w:rsid w:val="00062719"/>
    <w:rsid w:val="000629F5"/>
    <w:rsid w:val="00062D89"/>
    <w:rsid w:val="00065030"/>
    <w:rsid w:val="000655DC"/>
    <w:rsid w:val="000659B3"/>
    <w:rsid w:val="00066084"/>
    <w:rsid w:val="0006639A"/>
    <w:rsid w:val="00066559"/>
    <w:rsid w:val="000665F7"/>
    <w:rsid w:val="00066A2B"/>
    <w:rsid w:val="0006788B"/>
    <w:rsid w:val="000703DB"/>
    <w:rsid w:val="00070B7E"/>
    <w:rsid w:val="00072200"/>
    <w:rsid w:val="000726A2"/>
    <w:rsid w:val="00072B7E"/>
    <w:rsid w:val="000733C4"/>
    <w:rsid w:val="000741B0"/>
    <w:rsid w:val="0007551F"/>
    <w:rsid w:val="00075B7D"/>
    <w:rsid w:val="00075BF5"/>
    <w:rsid w:val="00077480"/>
    <w:rsid w:val="00077DD2"/>
    <w:rsid w:val="000804A9"/>
    <w:rsid w:val="000808D3"/>
    <w:rsid w:val="0008224A"/>
    <w:rsid w:val="000843C5"/>
    <w:rsid w:val="000845D0"/>
    <w:rsid w:val="00085486"/>
    <w:rsid w:val="00085C28"/>
    <w:rsid w:val="00086E6C"/>
    <w:rsid w:val="000900BC"/>
    <w:rsid w:val="000919EC"/>
    <w:rsid w:val="00092F83"/>
    <w:rsid w:val="0009307E"/>
    <w:rsid w:val="00093942"/>
    <w:rsid w:val="00093A47"/>
    <w:rsid w:val="00093BAD"/>
    <w:rsid w:val="0009463E"/>
    <w:rsid w:val="00094EAF"/>
    <w:rsid w:val="00095A72"/>
    <w:rsid w:val="000970F0"/>
    <w:rsid w:val="00097BA7"/>
    <w:rsid w:val="00097F43"/>
    <w:rsid w:val="000A0CB8"/>
    <w:rsid w:val="000A1C21"/>
    <w:rsid w:val="000A1C40"/>
    <w:rsid w:val="000A1D06"/>
    <w:rsid w:val="000A1E15"/>
    <w:rsid w:val="000A4E1B"/>
    <w:rsid w:val="000A5289"/>
    <w:rsid w:val="000A5EE0"/>
    <w:rsid w:val="000A5F3F"/>
    <w:rsid w:val="000A6690"/>
    <w:rsid w:val="000A77CD"/>
    <w:rsid w:val="000A7B2F"/>
    <w:rsid w:val="000A7CB7"/>
    <w:rsid w:val="000B0077"/>
    <w:rsid w:val="000B0ADE"/>
    <w:rsid w:val="000B201C"/>
    <w:rsid w:val="000B2755"/>
    <w:rsid w:val="000B2B1F"/>
    <w:rsid w:val="000B34B2"/>
    <w:rsid w:val="000B389E"/>
    <w:rsid w:val="000B46DB"/>
    <w:rsid w:val="000B4AF7"/>
    <w:rsid w:val="000B4FEE"/>
    <w:rsid w:val="000B6034"/>
    <w:rsid w:val="000B62D6"/>
    <w:rsid w:val="000B68CA"/>
    <w:rsid w:val="000B74A1"/>
    <w:rsid w:val="000B79CC"/>
    <w:rsid w:val="000B7ECA"/>
    <w:rsid w:val="000C01DB"/>
    <w:rsid w:val="000C02C4"/>
    <w:rsid w:val="000C063D"/>
    <w:rsid w:val="000C2FDC"/>
    <w:rsid w:val="000C41E7"/>
    <w:rsid w:val="000C48E6"/>
    <w:rsid w:val="000C4912"/>
    <w:rsid w:val="000C5159"/>
    <w:rsid w:val="000C5386"/>
    <w:rsid w:val="000C57DC"/>
    <w:rsid w:val="000C593C"/>
    <w:rsid w:val="000C5DB9"/>
    <w:rsid w:val="000C694A"/>
    <w:rsid w:val="000C77C2"/>
    <w:rsid w:val="000C7A10"/>
    <w:rsid w:val="000D15EA"/>
    <w:rsid w:val="000D18EA"/>
    <w:rsid w:val="000D191E"/>
    <w:rsid w:val="000D2110"/>
    <w:rsid w:val="000D2128"/>
    <w:rsid w:val="000D24DF"/>
    <w:rsid w:val="000D250C"/>
    <w:rsid w:val="000D37F9"/>
    <w:rsid w:val="000D3B12"/>
    <w:rsid w:val="000D3C9D"/>
    <w:rsid w:val="000D4BA3"/>
    <w:rsid w:val="000D54CD"/>
    <w:rsid w:val="000D5E65"/>
    <w:rsid w:val="000D6139"/>
    <w:rsid w:val="000D629B"/>
    <w:rsid w:val="000D7271"/>
    <w:rsid w:val="000E04BF"/>
    <w:rsid w:val="000E0DB2"/>
    <w:rsid w:val="000E104F"/>
    <w:rsid w:val="000E24C9"/>
    <w:rsid w:val="000E2804"/>
    <w:rsid w:val="000E2C92"/>
    <w:rsid w:val="000E2D60"/>
    <w:rsid w:val="000E390C"/>
    <w:rsid w:val="000E52BD"/>
    <w:rsid w:val="000E5B86"/>
    <w:rsid w:val="000E6DB0"/>
    <w:rsid w:val="000E7090"/>
    <w:rsid w:val="000E7C1B"/>
    <w:rsid w:val="000E7DFB"/>
    <w:rsid w:val="000E7F38"/>
    <w:rsid w:val="000F02EA"/>
    <w:rsid w:val="000F0EAF"/>
    <w:rsid w:val="000F1F0A"/>
    <w:rsid w:val="000F2402"/>
    <w:rsid w:val="000F2570"/>
    <w:rsid w:val="000F25C9"/>
    <w:rsid w:val="000F2681"/>
    <w:rsid w:val="000F3075"/>
    <w:rsid w:val="000F31A5"/>
    <w:rsid w:val="000F4232"/>
    <w:rsid w:val="000F4894"/>
    <w:rsid w:val="000F4A0E"/>
    <w:rsid w:val="000F50E5"/>
    <w:rsid w:val="000F5F85"/>
    <w:rsid w:val="000F671E"/>
    <w:rsid w:val="000F760C"/>
    <w:rsid w:val="000F79AA"/>
    <w:rsid w:val="000F7E58"/>
    <w:rsid w:val="00100345"/>
    <w:rsid w:val="00100B7F"/>
    <w:rsid w:val="0010112F"/>
    <w:rsid w:val="001016A6"/>
    <w:rsid w:val="001024A2"/>
    <w:rsid w:val="001032CB"/>
    <w:rsid w:val="001037E5"/>
    <w:rsid w:val="00104B67"/>
    <w:rsid w:val="0010586B"/>
    <w:rsid w:val="001065CA"/>
    <w:rsid w:val="001066C0"/>
    <w:rsid w:val="00107115"/>
    <w:rsid w:val="00110694"/>
    <w:rsid w:val="0011246C"/>
    <w:rsid w:val="00116A59"/>
    <w:rsid w:val="00117292"/>
    <w:rsid w:val="00117999"/>
    <w:rsid w:val="0012012C"/>
    <w:rsid w:val="0012081B"/>
    <w:rsid w:val="001219C6"/>
    <w:rsid w:val="00122827"/>
    <w:rsid w:val="001228EA"/>
    <w:rsid w:val="00123A71"/>
    <w:rsid w:val="00123C3D"/>
    <w:rsid w:val="00123F3B"/>
    <w:rsid w:val="00124331"/>
    <w:rsid w:val="0012465E"/>
    <w:rsid w:val="001255A3"/>
    <w:rsid w:val="00125AB3"/>
    <w:rsid w:val="00126850"/>
    <w:rsid w:val="00127527"/>
    <w:rsid w:val="00130B2E"/>
    <w:rsid w:val="00130F10"/>
    <w:rsid w:val="00130F42"/>
    <w:rsid w:val="00131662"/>
    <w:rsid w:val="00131716"/>
    <w:rsid w:val="00132410"/>
    <w:rsid w:val="00132A83"/>
    <w:rsid w:val="0013313D"/>
    <w:rsid w:val="001332B6"/>
    <w:rsid w:val="00133783"/>
    <w:rsid w:val="00133A4F"/>
    <w:rsid w:val="00133F11"/>
    <w:rsid w:val="001346FB"/>
    <w:rsid w:val="001348F1"/>
    <w:rsid w:val="00134BB2"/>
    <w:rsid w:val="0013532D"/>
    <w:rsid w:val="001355EA"/>
    <w:rsid w:val="00135BB3"/>
    <w:rsid w:val="00135E4A"/>
    <w:rsid w:val="00136652"/>
    <w:rsid w:val="001366D0"/>
    <w:rsid w:val="00136713"/>
    <w:rsid w:val="00136775"/>
    <w:rsid w:val="00137A5B"/>
    <w:rsid w:val="00137E76"/>
    <w:rsid w:val="001404F8"/>
    <w:rsid w:val="00141C5F"/>
    <w:rsid w:val="00141EF8"/>
    <w:rsid w:val="00142201"/>
    <w:rsid w:val="00142844"/>
    <w:rsid w:val="00142C9A"/>
    <w:rsid w:val="00143815"/>
    <w:rsid w:val="00143B30"/>
    <w:rsid w:val="00146865"/>
    <w:rsid w:val="00150023"/>
    <w:rsid w:val="00150AEB"/>
    <w:rsid w:val="00151675"/>
    <w:rsid w:val="0015188F"/>
    <w:rsid w:val="001522BA"/>
    <w:rsid w:val="001525B2"/>
    <w:rsid w:val="00152A30"/>
    <w:rsid w:val="0015317B"/>
    <w:rsid w:val="00153DD4"/>
    <w:rsid w:val="00154890"/>
    <w:rsid w:val="0015514C"/>
    <w:rsid w:val="00156093"/>
    <w:rsid w:val="0015649F"/>
    <w:rsid w:val="00157069"/>
    <w:rsid w:val="0015753F"/>
    <w:rsid w:val="001575A7"/>
    <w:rsid w:val="00157D34"/>
    <w:rsid w:val="001615EF"/>
    <w:rsid w:val="00162886"/>
    <w:rsid w:val="001634EA"/>
    <w:rsid w:val="00163F5C"/>
    <w:rsid w:val="001643D6"/>
    <w:rsid w:val="001654BF"/>
    <w:rsid w:val="0016592D"/>
    <w:rsid w:val="0016600C"/>
    <w:rsid w:val="0016733B"/>
    <w:rsid w:val="00167C38"/>
    <w:rsid w:val="00170547"/>
    <w:rsid w:val="00170A17"/>
    <w:rsid w:val="00171088"/>
    <w:rsid w:val="001711A5"/>
    <w:rsid w:val="00171948"/>
    <w:rsid w:val="00171ED0"/>
    <w:rsid w:val="00171ED1"/>
    <w:rsid w:val="00172955"/>
    <w:rsid w:val="0017397C"/>
    <w:rsid w:val="00174C7F"/>
    <w:rsid w:val="00174CB0"/>
    <w:rsid w:val="00174E59"/>
    <w:rsid w:val="00174E86"/>
    <w:rsid w:val="0017601C"/>
    <w:rsid w:val="00180134"/>
    <w:rsid w:val="00180F77"/>
    <w:rsid w:val="00181E25"/>
    <w:rsid w:val="00181F5A"/>
    <w:rsid w:val="001828CE"/>
    <w:rsid w:val="00185090"/>
    <w:rsid w:val="001851AE"/>
    <w:rsid w:val="00185B27"/>
    <w:rsid w:val="00186226"/>
    <w:rsid w:val="00186A0E"/>
    <w:rsid w:val="00187939"/>
    <w:rsid w:val="0018799B"/>
    <w:rsid w:val="001915F6"/>
    <w:rsid w:val="001919E2"/>
    <w:rsid w:val="00191D0E"/>
    <w:rsid w:val="00192241"/>
    <w:rsid w:val="001928E1"/>
    <w:rsid w:val="00192D8E"/>
    <w:rsid w:val="00193E47"/>
    <w:rsid w:val="00194EDE"/>
    <w:rsid w:val="00195091"/>
    <w:rsid w:val="00195517"/>
    <w:rsid w:val="001963C9"/>
    <w:rsid w:val="00196AB3"/>
    <w:rsid w:val="00197DAD"/>
    <w:rsid w:val="001A0072"/>
    <w:rsid w:val="001A136C"/>
    <w:rsid w:val="001A1A81"/>
    <w:rsid w:val="001A1CA6"/>
    <w:rsid w:val="001A2458"/>
    <w:rsid w:val="001A376B"/>
    <w:rsid w:val="001A3C4E"/>
    <w:rsid w:val="001A434D"/>
    <w:rsid w:val="001A47BE"/>
    <w:rsid w:val="001A4862"/>
    <w:rsid w:val="001A4DBA"/>
    <w:rsid w:val="001A60B1"/>
    <w:rsid w:val="001A7476"/>
    <w:rsid w:val="001B008D"/>
    <w:rsid w:val="001B06D5"/>
    <w:rsid w:val="001B0863"/>
    <w:rsid w:val="001B11E1"/>
    <w:rsid w:val="001B19A4"/>
    <w:rsid w:val="001B1ECF"/>
    <w:rsid w:val="001B20A1"/>
    <w:rsid w:val="001B23FF"/>
    <w:rsid w:val="001B287A"/>
    <w:rsid w:val="001B2982"/>
    <w:rsid w:val="001B3A76"/>
    <w:rsid w:val="001B3EA9"/>
    <w:rsid w:val="001B4401"/>
    <w:rsid w:val="001B4661"/>
    <w:rsid w:val="001B5A26"/>
    <w:rsid w:val="001B6560"/>
    <w:rsid w:val="001B6A89"/>
    <w:rsid w:val="001B6D1E"/>
    <w:rsid w:val="001B7562"/>
    <w:rsid w:val="001B7F91"/>
    <w:rsid w:val="001C132B"/>
    <w:rsid w:val="001C13D0"/>
    <w:rsid w:val="001C162A"/>
    <w:rsid w:val="001C1B19"/>
    <w:rsid w:val="001C1CC4"/>
    <w:rsid w:val="001C37B4"/>
    <w:rsid w:val="001C38D3"/>
    <w:rsid w:val="001C437A"/>
    <w:rsid w:val="001C5795"/>
    <w:rsid w:val="001C5CB2"/>
    <w:rsid w:val="001C5F00"/>
    <w:rsid w:val="001C6611"/>
    <w:rsid w:val="001C6DE4"/>
    <w:rsid w:val="001C743F"/>
    <w:rsid w:val="001C7C1C"/>
    <w:rsid w:val="001C7F38"/>
    <w:rsid w:val="001D1B58"/>
    <w:rsid w:val="001D1FC9"/>
    <w:rsid w:val="001D2802"/>
    <w:rsid w:val="001D2B0A"/>
    <w:rsid w:val="001D2CD6"/>
    <w:rsid w:val="001D40D9"/>
    <w:rsid w:val="001D478E"/>
    <w:rsid w:val="001D4981"/>
    <w:rsid w:val="001D4F18"/>
    <w:rsid w:val="001D603A"/>
    <w:rsid w:val="001D6E49"/>
    <w:rsid w:val="001D77E2"/>
    <w:rsid w:val="001E0BCC"/>
    <w:rsid w:val="001E1322"/>
    <w:rsid w:val="001E14F4"/>
    <w:rsid w:val="001E1521"/>
    <w:rsid w:val="001E15E4"/>
    <w:rsid w:val="001E16B1"/>
    <w:rsid w:val="001E31D7"/>
    <w:rsid w:val="001E3534"/>
    <w:rsid w:val="001E3B2D"/>
    <w:rsid w:val="001E473D"/>
    <w:rsid w:val="001E5B27"/>
    <w:rsid w:val="001E6393"/>
    <w:rsid w:val="001E6B80"/>
    <w:rsid w:val="001F0258"/>
    <w:rsid w:val="001F0A26"/>
    <w:rsid w:val="001F1901"/>
    <w:rsid w:val="001F215B"/>
    <w:rsid w:val="001F5512"/>
    <w:rsid w:val="001F56F4"/>
    <w:rsid w:val="002002C2"/>
    <w:rsid w:val="00201B34"/>
    <w:rsid w:val="00201C1A"/>
    <w:rsid w:val="00202A0B"/>
    <w:rsid w:val="00202DA1"/>
    <w:rsid w:val="002032FD"/>
    <w:rsid w:val="0020357E"/>
    <w:rsid w:val="00203999"/>
    <w:rsid w:val="00203D72"/>
    <w:rsid w:val="002043F4"/>
    <w:rsid w:val="002044BC"/>
    <w:rsid w:val="00204C65"/>
    <w:rsid w:val="00205324"/>
    <w:rsid w:val="00205471"/>
    <w:rsid w:val="00206174"/>
    <w:rsid w:val="00206664"/>
    <w:rsid w:val="002068A5"/>
    <w:rsid w:val="00207586"/>
    <w:rsid w:val="0020770D"/>
    <w:rsid w:val="002109DB"/>
    <w:rsid w:val="002114F6"/>
    <w:rsid w:val="00211CE7"/>
    <w:rsid w:val="002125EC"/>
    <w:rsid w:val="00213D4B"/>
    <w:rsid w:val="00214009"/>
    <w:rsid w:val="00214EF9"/>
    <w:rsid w:val="002152FE"/>
    <w:rsid w:val="00216569"/>
    <w:rsid w:val="00216821"/>
    <w:rsid w:val="0021759F"/>
    <w:rsid w:val="0021785D"/>
    <w:rsid w:val="002178B1"/>
    <w:rsid w:val="00220657"/>
    <w:rsid w:val="00221065"/>
    <w:rsid w:val="00221D62"/>
    <w:rsid w:val="00221DF4"/>
    <w:rsid w:val="00222C96"/>
    <w:rsid w:val="00223245"/>
    <w:rsid w:val="00223F2A"/>
    <w:rsid w:val="00224364"/>
    <w:rsid w:val="00224498"/>
    <w:rsid w:val="00225462"/>
    <w:rsid w:val="00225E12"/>
    <w:rsid w:val="00226E21"/>
    <w:rsid w:val="002273D0"/>
    <w:rsid w:val="002274DB"/>
    <w:rsid w:val="002300FF"/>
    <w:rsid w:val="00230596"/>
    <w:rsid w:val="002309CF"/>
    <w:rsid w:val="00230A9D"/>
    <w:rsid w:val="0023106D"/>
    <w:rsid w:val="0023192E"/>
    <w:rsid w:val="00233865"/>
    <w:rsid w:val="002341AE"/>
    <w:rsid w:val="00234BF0"/>
    <w:rsid w:val="002369AC"/>
    <w:rsid w:val="002379D5"/>
    <w:rsid w:val="00240979"/>
    <w:rsid w:val="00240B3B"/>
    <w:rsid w:val="00240C61"/>
    <w:rsid w:val="00241A58"/>
    <w:rsid w:val="0024456B"/>
    <w:rsid w:val="002445A4"/>
    <w:rsid w:val="00245585"/>
    <w:rsid w:val="00247123"/>
    <w:rsid w:val="002476DF"/>
    <w:rsid w:val="002477DC"/>
    <w:rsid w:val="00247DBE"/>
    <w:rsid w:val="00250450"/>
    <w:rsid w:val="00250E92"/>
    <w:rsid w:val="002520F7"/>
    <w:rsid w:val="00252951"/>
    <w:rsid w:val="00252C85"/>
    <w:rsid w:val="002531A8"/>
    <w:rsid w:val="002533B9"/>
    <w:rsid w:val="00253E0E"/>
    <w:rsid w:val="00253E18"/>
    <w:rsid w:val="00254CB0"/>
    <w:rsid w:val="002556DF"/>
    <w:rsid w:val="00255772"/>
    <w:rsid w:val="00255846"/>
    <w:rsid w:val="00255983"/>
    <w:rsid w:val="00255ADA"/>
    <w:rsid w:val="00255C8D"/>
    <w:rsid w:val="00255F94"/>
    <w:rsid w:val="00256964"/>
    <w:rsid w:val="00257333"/>
    <w:rsid w:val="0026103B"/>
    <w:rsid w:val="00261517"/>
    <w:rsid w:val="002617F4"/>
    <w:rsid w:val="00262755"/>
    <w:rsid w:val="00262EEC"/>
    <w:rsid w:val="00264769"/>
    <w:rsid w:val="00265358"/>
    <w:rsid w:val="00265F49"/>
    <w:rsid w:val="00266014"/>
    <w:rsid w:val="002662B6"/>
    <w:rsid w:val="00266B7F"/>
    <w:rsid w:val="00270B77"/>
    <w:rsid w:val="00270D6F"/>
    <w:rsid w:val="00270EA3"/>
    <w:rsid w:val="002711B2"/>
    <w:rsid w:val="00271EF8"/>
    <w:rsid w:val="00272375"/>
    <w:rsid w:val="00272DD0"/>
    <w:rsid w:val="002737B8"/>
    <w:rsid w:val="00274BAD"/>
    <w:rsid w:val="00274D5E"/>
    <w:rsid w:val="00275777"/>
    <w:rsid w:val="00275C4A"/>
    <w:rsid w:val="00280034"/>
    <w:rsid w:val="00281348"/>
    <w:rsid w:val="00281EC9"/>
    <w:rsid w:val="002824C6"/>
    <w:rsid w:val="00282996"/>
    <w:rsid w:val="00282BDF"/>
    <w:rsid w:val="002838F3"/>
    <w:rsid w:val="00283B56"/>
    <w:rsid w:val="00283BBD"/>
    <w:rsid w:val="00284F71"/>
    <w:rsid w:val="002852B5"/>
    <w:rsid w:val="002854BD"/>
    <w:rsid w:val="002859B1"/>
    <w:rsid w:val="00285E3F"/>
    <w:rsid w:val="0028607A"/>
    <w:rsid w:val="0028691E"/>
    <w:rsid w:val="00287961"/>
    <w:rsid w:val="00287E18"/>
    <w:rsid w:val="00290A37"/>
    <w:rsid w:val="00290AA6"/>
    <w:rsid w:val="00293FE6"/>
    <w:rsid w:val="00295074"/>
    <w:rsid w:val="00296E67"/>
    <w:rsid w:val="002A155F"/>
    <w:rsid w:val="002A1934"/>
    <w:rsid w:val="002A243B"/>
    <w:rsid w:val="002A343F"/>
    <w:rsid w:val="002A3F34"/>
    <w:rsid w:val="002A410A"/>
    <w:rsid w:val="002A481B"/>
    <w:rsid w:val="002A4C77"/>
    <w:rsid w:val="002A51B4"/>
    <w:rsid w:val="002A5E17"/>
    <w:rsid w:val="002A5F47"/>
    <w:rsid w:val="002A7863"/>
    <w:rsid w:val="002A78F3"/>
    <w:rsid w:val="002A7B32"/>
    <w:rsid w:val="002B0C5D"/>
    <w:rsid w:val="002B0CDA"/>
    <w:rsid w:val="002B0DEA"/>
    <w:rsid w:val="002B13C4"/>
    <w:rsid w:val="002B25B5"/>
    <w:rsid w:val="002B2607"/>
    <w:rsid w:val="002B43CD"/>
    <w:rsid w:val="002B4E84"/>
    <w:rsid w:val="002B5C8D"/>
    <w:rsid w:val="002B6AB1"/>
    <w:rsid w:val="002B6AEB"/>
    <w:rsid w:val="002B6B2A"/>
    <w:rsid w:val="002B700D"/>
    <w:rsid w:val="002B788A"/>
    <w:rsid w:val="002C069B"/>
    <w:rsid w:val="002C0F20"/>
    <w:rsid w:val="002C0F2A"/>
    <w:rsid w:val="002C2A44"/>
    <w:rsid w:val="002C3758"/>
    <w:rsid w:val="002C3D94"/>
    <w:rsid w:val="002C43CC"/>
    <w:rsid w:val="002C4C07"/>
    <w:rsid w:val="002C4FE1"/>
    <w:rsid w:val="002C587B"/>
    <w:rsid w:val="002C58F5"/>
    <w:rsid w:val="002C5EAF"/>
    <w:rsid w:val="002C6978"/>
    <w:rsid w:val="002D1E23"/>
    <w:rsid w:val="002D2239"/>
    <w:rsid w:val="002D36C5"/>
    <w:rsid w:val="002D3845"/>
    <w:rsid w:val="002D38AE"/>
    <w:rsid w:val="002D3D75"/>
    <w:rsid w:val="002D45CB"/>
    <w:rsid w:val="002D4D50"/>
    <w:rsid w:val="002D5928"/>
    <w:rsid w:val="002D5A87"/>
    <w:rsid w:val="002D5AB0"/>
    <w:rsid w:val="002D601D"/>
    <w:rsid w:val="002D7EC5"/>
    <w:rsid w:val="002E006D"/>
    <w:rsid w:val="002E0819"/>
    <w:rsid w:val="002E0C08"/>
    <w:rsid w:val="002E2A60"/>
    <w:rsid w:val="002E3106"/>
    <w:rsid w:val="002E34FE"/>
    <w:rsid w:val="002E35BD"/>
    <w:rsid w:val="002E360C"/>
    <w:rsid w:val="002E370F"/>
    <w:rsid w:val="002E477C"/>
    <w:rsid w:val="002E4B29"/>
    <w:rsid w:val="002E5732"/>
    <w:rsid w:val="002E5F68"/>
    <w:rsid w:val="002E6128"/>
    <w:rsid w:val="002E6237"/>
    <w:rsid w:val="002E6689"/>
    <w:rsid w:val="002E785B"/>
    <w:rsid w:val="002E7AB7"/>
    <w:rsid w:val="002F064E"/>
    <w:rsid w:val="002F0709"/>
    <w:rsid w:val="002F2066"/>
    <w:rsid w:val="002F2D97"/>
    <w:rsid w:val="002F329F"/>
    <w:rsid w:val="002F3955"/>
    <w:rsid w:val="002F3EFE"/>
    <w:rsid w:val="002F4A0E"/>
    <w:rsid w:val="002F4A5F"/>
    <w:rsid w:val="002F652E"/>
    <w:rsid w:val="002F7316"/>
    <w:rsid w:val="002F77CB"/>
    <w:rsid w:val="00300145"/>
    <w:rsid w:val="00300F42"/>
    <w:rsid w:val="00301251"/>
    <w:rsid w:val="0030133F"/>
    <w:rsid w:val="00301381"/>
    <w:rsid w:val="00301448"/>
    <w:rsid w:val="003018FA"/>
    <w:rsid w:val="0030267B"/>
    <w:rsid w:val="00303767"/>
    <w:rsid w:val="0030376C"/>
    <w:rsid w:val="003050B8"/>
    <w:rsid w:val="00306E2C"/>
    <w:rsid w:val="00306EA6"/>
    <w:rsid w:val="003101B5"/>
    <w:rsid w:val="003107F9"/>
    <w:rsid w:val="00311E8C"/>
    <w:rsid w:val="00313035"/>
    <w:rsid w:val="00313FED"/>
    <w:rsid w:val="00314722"/>
    <w:rsid w:val="00314A2D"/>
    <w:rsid w:val="00315CFB"/>
    <w:rsid w:val="00315FDE"/>
    <w:rsid w:val="003162C8"/>
    <w:rsid w:val="00316FEA"/>
    <w:rsid w:val="0031767E"/>
    <w:rsid w:val="00317769"/>
    <w:rsid w:val="00317846"/>
    <w:rsid w:val="00317E7A"/>
    <w:rsid w:val="003206D9"/>
    <w:rsid w:val="003226DE"/>
    <w:rsid w:val="00322795"/>
    <w:rsid w:val="00322E8A"/>
    <w:rsid w:val="00323555"/>
    <w:rsid w:val="003238F2"/>
    <w:rsid w:val="00323EB7"/>
    <w:rsid w:val="00324D73"/>
    <w:rsid w:val="003259EF"/>
    <w:rsid w:val="00326A12"/>
    <w:rsid w:val="00326EC2"/>
    <w:rsid w:val="0032738F"/>
    <w:rsid w:val="0032772E"/>
    <w:rsid w:val="00327E8F"/>
    <w:rsid w:val="00330526"/>
    <w:rsid w:val="003315A0"/>
    <w:rsid w:val="003325A2"/>
    <w:rsid w:val="00332B30"/>
    <w:rsid w:val="00333575"/>
    <w:rsid w:val="00333CAF"/>
    <w:rsid w:val="00334024"/>
    <w:rsid w:val="00334515"/>
    <w:rsid w:val="00334704"/>
    <w:rsid w:val="0033618A"/>
    <w:rsid w:val="00336B8D"/>
    <w:rsid w:val="00336EAB"/>
    <w:rsid w:val="0033792A"/>
    <w:rsid w:val="00337C54"/>
    <w:rsid w:val="00337D88"/>
    <w:rsid w:val="0034041D"/>
    <w:rsid w:val="00340D1E"/>
    <w:rsid w:val="00341FFC"/>
    <w:rsid w:val="0034272B"/>
    <w:rsid w:val="00342FFB"/>
    <w:rsid w:val="003437C6"/>
    <w:rsid w:val="00343B67"/>
    <w:rsid w:val="00343CB4"/>
    <w:rsid w:val="0034462D"/>
    <w:rsid w:val="00344DF1"/>
    <w:rsid w:val="003450FB"/>
    <w:rsid w:val="00345188"/>
    <w:rsid w:val="00345F49"/>
    <w:rsid w:val="003473E4"/>
    <w:rsid w:val="0034757D"/>
    <w:rsid w:val="003508F6"/>
    <w:rsid w:val="00350EB9"/>
    <w:rsid w:val="00351A5D"/>
    <w:rsid w:val="00353097"/>
    <w:rsid w:val="003535A0"/>
    <w:rsid w:val="00353755"/>
    <w:rsid w:val="00353B48"/>
    <w:rsid w:val="00353F44"/>
    <w:rsid w:val="00354A3A"/>
    <w:rsid w:val="00355CDA"/>
    <w:rsid w:val="0035683B"/>
    <w:rsid w:val="003570F9"/>
    <w:rsid w:val="00362579"/>
    <w:rsid w:val="003649EF"/>
    <w:rsid w:val="00364B28"/>
    <w:rsid w:val="00365CAC"/>
    <w:rsid w:val="00365E47"/>
    <w:rsid w:val="0036645A"/>
    <w:rsid w:val="003669DA"/>
    <w:rsid w:val="00367081"/>
    <w:rsid w:val="003678FC"/>
    <w:rsid w:val="00367980"/>
    <w:rsid w:val="00367C1A"/>
    <w:rsid w:val="0037108B"/>
    <w:rsid w:val="003712EF"/>
    <w:rsid w:val="0037166A"/>
    <w:rsid w:val="00371B8A"/>
    <w:rsid w:val="0037310D"/>
    <w:rsid w:val="0037385F"/>
    <w:rsid w:val="00375D05"/>
    <w:rsid w:val="00375D76"/>
    <w:rsid w:val="003766CA"/>
    <w:rsid w:val="003772C4"/>
    <w:rsid w:val="00377391"/>
    <w:rsid w:val="003779CB"/>
    <w:rsid w:val="0038034D"/>
    <w:rsid w:val="0038179A"/>
    <w:rsid w:val="003824B6"/>
    <w:rsid w:val="0038260A"/>
    <w:rsid w:val="00382879"/>
    <w:rsid w:val="00382C51"/>
    <w:rsid w:val="00383432"/>
    <w:rsid w:val="003835A2"/>
    <w:rsid w:val="003850BE"/>
    <w:rsid w:val="00385E2B"/>
    <w:rsid w:val="00387D67"/>
    <w:rsid w:val="00387D78"/>
    <w:rsid w:val="00390404"/>
    <w:rsid w:val="0039059A"/>
    <w:rsid w:val="00391826"/>
    <w:rsid w:val="00391F9C"/>
    <w:rsid w:val="00393B7A"/>
    <w:rsid w:val="00393E79"/>
    <w:rsid w:val="00393F0D"/>
    <w:rsid w:val="003951FD"/>
    <w:rsid w:val="00395E3D"/>
    <w:rsid w:val="00397659"/>
    <w:rsid w:val="00397760"/>
    <w:rsid w:val="00397770"/>
    <w:rsid w:val="00397DA1"/>
    <w:rsid w:val="003A0114"/>
    <w:rsid w:val="003A03D8"/>
    <w:rsid w:val="003A10B2"/>
    <w:rsid w:val="003A1A63"/>
    <w:rsid w:val="003A1EA8"/>
    <w:rsid w:val="003A28B7"/>
    <w:rsid w:val="003A2D9C"/>
    <w:rsid w:val="003A38AF"/>
    <w:rsid w:val="003A3995"/>
    <w:rsid w:val="003A4576"/>
    <w:rsid w:val="003A468E"/>
    <w:rsid w:val="003A46D0"/>
    <w:rsid w:val="003A4FEE"/>
    <w:rsid w:val="003A7060"/>
    <w:rsid w:val="003B0634"/>
    <w:rsid w:val="003B08F6"/>
    <w:rsid w:val="003B0D29"/>
    <w:rsid w:val="003B12D2"/>
    <w:rsid w:val="003B1550"/>
    <w:rsid w:val="003B1D7A"/>
    <w:rsid w:val="003B1F0C"/>
    <w:rsid w:val="003B200D"/>
    <w:rsid w:val="003B2459"/>
    <w:rsid w:val="003B465A"/>
    <w:rsid w:val="003B556A"/>
    <w:rsid w:val="003B620D"/>
    <w:rsid w:val="003B7116"/>
    <w:rsid w:val="003C0324"/>
    <w:rsid w:val="003C077E"/>
    <w:rsid w:val="003C1591"/>
    <w:rsid w:val="003C1A44"/>
    <w:rsid w:val="003C343B"/>
    <w:rsid w:val="003C40AC"/>
    <w:rsid w:val="003C433B"/>
    <w:rsid w:val="003C4698"/>
    <w:rsid w:val="003C5A78"/>
    <w:rsid w:val="003C5AD9"/>
    <w:rsid w:val="003C6533"/>
    <w:rsid w:val="003C6911"/>
    <w:rsid w:val="003C6AAE"/>
    <w:rsid w:val="003C7791"/>
    <w:rsid w:val="003C7E4E"/>
    <w:rsid w:val="003C7FAE"/>
    <w:rsid w:val="003D08E3"/>
    <w:rsid w:val="003D0F00"/>
    <w:rsid w:val="003D13CD"/>
    <w:rsid w:val="003D3553"/>
    <w:rsid w:val="003D3BE3"/>
    <w:rsid w:val="003D4DDC"/>
    <w:rsid w:val="003D585C"/>
    <w:rsid w:val="003D6BDA"/>
    <w:rsid w:val="003D77A4"/>
    <w:rsid w:val="003D7EDE"/>
    <w:rsid w:val="003E0482"/>
    <w:rsid w:val="003E152E"/>
    <w:rsid w:val="003E1BA2"/>
    <w:rsid w:val="003E29BB"/>
    <w:rsid w:val="003E2C24"/>
    <w:rsid w:val="003E3117"/>
    <w:rsid w:val="003E3DDD"/>
    <w:rsid w:val="003E51BB"/>
    <w:rsid w:val="003E59BA"/>
    <w:rsid w:val="003E62F4"/>
    <w:rsid w:val="003E727C"/>
    <w:rsid w:val="003E75E1"/>
    <w:rsid w:val="003F0C45"/>
    <w:rsid w:val="003F0D9B"/>
    <w:rsid w:val="003F341B"/>
    <w:rsid w:val="003F492B"/>
    <w:rsid w:val="003F4997"/>
    <w:rsid w:val="003F55F6"/>
    <w:rsid w:val="003F7422"/>
    <w:rsid w:val="003F77DE"/>
    <w:rsid w:val="003F798D"/>
    <w:rsid w:val="003F7C53"/>
    <w:rsid w:val="0040131D"/>
    <w:rsid w:val="00402D35"/>
    <w:rsid w:val="00402DA6"/>
    <w:rsid w:val="0040344F"/>
    <w:rsid w:val="00403B11"/>
    <w:rsid w:val="00404B99"/>
    <w:rsid w:val="00404E35"/>
    <w:rsid w:val="00404F08"/>
    <w:rsid w:val="00404F35"/>
    <w:rsid w:val="004053D6"/>
    <w:rsid w:val="00405DEE"/>
    <w:rsid w:val="00407239"/>
    <w:rsid w:val="00407578"/>
    <w:rsid w:val="00410261"/>
    <w:rsid w:val="00410C02"/>
    <w:rsid w:val="00410E10"/>
    <w:rsid w:val="00411B0D"/>
    <w:rsid w:val="00412F47"/>
    <w:rsid w:val="00413286"/>
    <w:rsid w:val="004137D2"/>
    <w:rsid w:val="004139BA"/>
    <w:rsid w:val="0041474A"/>
    <w:rsid w:val="00414DC7"/>
    <w:rsid w:val="00415C6F"/>
    <w:rsid w:val="004175F0"/>
    <w:rsid w:val="00417F0C"/>
    <w:rsid w:val="004203EC"/>
    <w:rsid w:val="00421650"/>
    <w:rsid w:val="00421F90"/>
    <w:rsid w:val="00422A68"/>
    <w:rsid w:val="00424FEF"/>
    <w:rsid w:val="00426AEC"/>
    <w:rsid w:val="00426E06"/>
    <w:rsid w:val="004311D2"/>
    <w:rsid w:val="0043145F"/>
    <w:rsid w:val="00431683"/>
    <w:rsid w:val="004324E1"/>
    <w:rsid w:val="00432531"/>
    <w:rsid w:val="00432574"/>
    <w:rsid w:val="004339EE"/>
    <w:rsid w:val="004342BE"/>
    <w:rsid w:val="00434AA0"/>
    <w:rsid w:val="00435F34"/>
    <w:rsid w:val="00436694"/>
    <w:rsid w:val="00437081"/>
    <w:rsid w:val="00441817"/>
    <w:rsid w:val="00442991"/>
    <w:rsid w:val="004434E3"/>
    <w:rsid w:val="00443C38"/>
    <w:rsid w:val="004446CF"/>
    <w:rsid w:val="0044494E"/>
    <w:rsid w:val="00445143"/>
    <w:rsid w:val="0044514D"/>
    <w:rsid w:val="00445803"/>
    <w:rsid w:val="0044772E"/>
    <w:rsid w:val="0044794B"/>
    <w:rsid w:val="00450328"/>
    <w:rsid w:val="00450790"/>
    <w:rsid w:val="004509AC"/>
    <w:rsid w:val="00450DD2"/>
    <w:rsid w:val="00451528"/>
    <w:rsid w:val="004527D7"/>
    <w:rsid w:val="004528C6"/>
    <w:rsid w:val="00453388"/>
    <w:rsid w:val="004534E6"/>
    <w:rsid w:val="004540F5"/>
    <w:rsid w:val="004546E9"/>
    <w:rsid w:val="00454E7D"/>
    <w:rsid w:val="0045535B"/>
    <w:rsid w:val="00456E42"/>
    <w:rsid w:val="0045708A"/>
    <w:rsid w:val="0045761D"/>
    <w:rsid w:val="004604E8"/>
    <w:rsid w:val="004614B7"/>
    <w:rsid w:val="00462A03"/>
    <w:rsid w:val="00463462"/>
    <w:rsid w:val="004635B2"/>
    <w:rsid w:val="00464715"/>
    <w:rsid w:val="00464A7B"/>
    <w:rsid w:val="00466CF4"/>
    <w:rsid w:val="0046713A"/>
    <w:rsid w:val="004672B9"/>
    <w:rsid w:val="00470A65"/>
    <w:rsid w:val="00471776"/>
    <w:rsid w:val="00471E03"/>
    <w:rsid w:val="00473173"/>
    <w:rsid w:val="0047327A"/>
    <w:rsid w:val="00473DC1"/>
    <w:rsid w:val="0047500D"/>
    <w:rsid w:val="00475274"/>
    <w:rsid w:val="00475941"/>
    <w:rsid w:val="00476216"/>
    <w:rsid w:val="00476304"/>
    <w:rsid w:val="0047790D"/>
    <w:rsid w:val="00477D17"/>
    <w:rsid w:val="004804A2"/>
    <w:rsid w:val="004816D6"/>
    <w:rsid w:val="00481FD4"/>
    <w:rsid w:val="0048232F"/>
    <w:rsid w:val="00484017"/>
    <w:rsid w:val="004857F1"/>
    <w:rsid w:val="00486690"/>
    <w:rsid w:val="00486796"/>
    <w:rsid w:val="00486919"/>
    <w:rsid w:val="0048710C"/>
    <w:rsid w:val="004872DC"/>
    <w:rsid w:val="0048766A"/>
    <w:rsid w:val="004879B2"/>
    <w:rsid w:val="00487A71"/>
    <w:rsid w:val="00487F9C"/>
    <w:rsid w:val="00490243"/>
    <w:rsid w:val="00490A99"/>
    <w:rsid w:val="00490BAD"/>
    <w:rsid w:val="00490D34"/>
    <w:rsid w:val="00490F77"/>
    <w:rsid w:val="00491CE6"/>
    <w:rsid w:val="00492D30"/>
    <w:rsid w:val="00493447"/>
    <w:rsid w:val="00493A0A"/>
    <w:rsid w:val="004941D8"/>
    <w:rsid w:val="00494DBE"/>
    <w:rsid w:val="00494F55"/>
    <w:rsid w:val="004950E9"/>
    <w:rsid w:val="00495378"/>
    <w:rsid w:val="00495A1D"/>
    <w:rsid w:val="00495C7C"/>
    <w:rsid w:val="00497C34"/>
    <w:rsid w:val="00497C83"/>
    <w:rsid w:val="004A13C8"/>
    <w:rsid w:val="004A212A"/>
    <w:rsid w:val="004A24C5"/>
    <w:rsid w:val="004A2AB8"/>
    <w:rsid w:val="004A49A3"/>
    <w:rsid w:val="004A5691"/>
    <w:rsid w:val="004A57DA"/>
    <w:rsid w:val="004A583C"/>
    <w:rsid w:val="004A5A72"/>
    <w:rsid w:val="004A5E76"/>
    <w:rsid w:val="004A6123"/>
    <w:rsid w:val="004A6630"/>
    <w:rsid w:val="004A6905"/>
    <w:rsid w:val="004A7C3A"/>
    <w:rsid w:val="004A7C58"/>
    <w:rsid w:val="004B0793"/>
    <w:rsid w:val="004B2D72"/>
    <w:rsid w:val="004B2FD9"/>
    <w:rsid w:val="004B3D97"/>
    <w:rsid w:val="004B457A"/>
    <w:rsid w:val="004B47B6"/>
    <w:rsid w:val="004B47F4"/>
    <w:rsid w:val="004B51EC"/>
    <w:rsid w:val="004B558E"/>
    <w:rsid w:val="004B5981"/>
    <w:rsid w:val="004B5B81"/>
    <w:rsid w:val="004B5E67"/>
    <w:rsid w:val="004B6277"/>
    <w:rsid w:val="004B696C"/>
    <w:rsid w:val="004B7F6B"/>
    <w:rsid w:val="004C0149"/>
    <w:rsid w:val="004C1093"/>
    <w:rsid w:val="004C1451"/>
    <w:rsid w:val="004C2128"/>
    <w:rsid w:val="004C23A6"/>
    <w:rsid w:val="004C38EA"/>
    <w:rsid w:val="004C5550"/>
    <w:rsid w:val="004C58E4"/>
    <w:rsid w:val="004C680C"/>
    <w:rsid w:val="004C76DB"/>
    <w:rsid w:val="004C7B25"/>
    <w:rsid w:val="004C7F54"/>
    <w:rsid w:val="004D0886"/>
    <w:rsid w:val="004D17E3"/>
    <w:rsid w:val="004D1ADE"/>
    <w:rsid w:val="004D3F8E"/>
    <w:rsid w:val="004D4530"/>
    <w:rsid w:val="004D5C60"/>
    <w:rsid w:val="004D5CE2"/>
    <w:rsid w:val="004D5CFB"/>
    <w:rsid w:val="004D66CC"/>
    <w:rsid w:val="004D70D2"/>
    <w:rsid w:val="004D7198"/>
    <w:rsid w:val="004D7AAE"/>
    <w:rsid w:val="004D7D35"/>
    <w:rsid w:val="004D7EE5"/>
    <w:rsid w:val="004E0678"/>
    <w:rsid w:val="004E0A29"/>
    <w:rsid w:val="004E0BFB"/>
    <w:rsid w:val="004E1002"/>
    <w:rsid w:val="004E1915"/>
    <w:rsid w:val="004E1E6C"/>
    <w:rsid w:val="004E1F51"/>
    <w:rsid w:val="004E2D92"/>
    <w:rsid w:val="004E32F0"/>
    <w:rsid w:val="004E41B5"/>
    <w:rsid w:val="004E47B2"/>
    <w:rsid w:val="004E4C94"/>
    <w:rsid w:val="004E57E1"/>
    <w:rsid w:val="004E5BC8"/>
    <w:rsid w:val="004E6F4A"/>
    <w:rsid w:val="004E7376"/>
    <w:rsid w:val="004E7956"/>
    <w:rsid w:val="004E7F1A"/>
    <w:rsid w:val="004F001A"/>
    <w:rsid w:val="004F002D"/>
    <w:rsid w:val="004F0543"/>
    <w:rsid w:val="004F0A26"/>
    <w:rsid w:val="004F100B"/>
    <w:rsid w:val="004F38BA"/>
    <w:rsid w:val="004F3CB6"/>
    <w:rsid w:val="004F4793"/>
    <w:rsid w:val="004F4B5E"/>
    <w:rsid w:val="004F5581"/>
    <w:rsid w:val="004F5B35"/>
    <w:rsid w:val="004F612D"/>
    <w:rsid w:val="004F7B57"/>
    <w:rsid w:val="004F7EC6"/>
    <w:rsid w:val="005003B3"/>
    <w:rsid w:val="005011B1"/>
    <w:rsid w:val="005035A9"/>
    <w:rsid w:val="00503672"/>
    <w:rsid w:val="0050399E"/>
    <w:rsid w:val="00503F5D"/>
    <w:rsid w:val="0050440A"/>
    <w:rsid w:val="00504881"/>
    <w:rsid w:val="00505843"/>
    <w:rsid w:val="00506094"/>
    <w:rsid w:val="00506252"/>
    <w:rsid w:val="005062E1"/>
    <w:rsid w:val="005067A4"/>
    <w:rsid w:val="005069A2"/>
    <w:rsid w:val="005075C8"/>
    <w:rsid w:val="005110C4"/>
    <w:rsid w:val="00511A0F"/>
    <w:rsid w:val="00511C43"/>
    <w:rsid w:val="00513AEF"/>
    <w:rsid w:val="00514407"/>
    <w:rsid w:val="005154F2"/>
    <w:rsid w:val="005154F4"/>
    <w:rsid w:val="00515DDA"/>
    <w:rsid w:val="0051683D"/>
    <w:rsid w:val="00516D27"/>
    <w:rsid w:val="00517990"/>
    <w:rsid w:val="005219B5"/>
    <w:rsid w:val="00521E94"/>
    <w:rsid w:val="00522A0B"/>
    <w:rsid w:val="00522DD9"/>
    <w:rsid w:val="0052418C"/>
    <w:rsid w:val="005241C3"/>
    <w:rsid w:val="005241EE"/>
    <w:rsid w:val="005245D9"/>
    <w:rsid w:val="00524C06"/>
    <w:rsid w:val="00525795"/>
    <w:rsid w:val="00525DE5"/>
    <w:rsid w:val="005269DF"/>
    <w:rsid w:val="00527B84"/>
    <w:rsid w:val="005317E9"/>
    <w:rsid w:val="00531EF4"/>
    <w:rsid w:val="00531F72"/>
    <w:rsid w:val="0053219A"/>
    <w:rsid w:val="005350B8"/>
    <w:rsid w:val="005357D5"/>
    <w:rsid w:val="00535D4B"/>
    <w:rsid w:val="005377AB"/>
    <w:rsid w:val="00537B54"/>
    <w:rsid w:val="00540270"/>
    <w:rsid w:val="00540D78"/>
    <w:rsid w:val="00540DF6"/>
    <w:rsid w:val="00540F12"/>
    <w:rsid w:val="00541469"/>
    <w:rsid w:val="00541935"/>
    <w:rsid w:val="005426B2"/>
    <w:rsid w:val="0054313C"/>
    <w:rsid w:val="00543A63"/>
    <w:rsid w:val="0054434B"/>
    <w:rsid w:val="00544505"/>
    <w:rsid w:val="00546294"/>
    <w:rsid w:val="005462F1"/>
    <w:rsid w:val="00546631"/>
    <w:rsid w:val="005467C1"/>
    <w:rsid w:val="00551D20"/>
    <w:rsid w:val="00552012"/>
    <w:rsid w:val="005532C7"/>
    <w:rsid w:val="00554B75"/>
    <w:rsid w:val="005550A0"/>
    <w:rsid w:val="00555183"/>
    <w:rsid w:val="00555227"/>
    <w:rsid w:val="00555359"/>
    <w:rsid w:val="00556079"/>
    <w:rsid w:val="005567C3"/>
    <w:rsid w:val="00557545"/>
    <w:rsid w:val="00557FC8"/>
    <w:rsid w:val="00560995"/>
    <w:rsid w:val="0056103D"/>
    <w:rsid w:val="0056255C"/>
    <w:rsid w:val="0056320C"/>
    <w:rsid w:val="00563316"/>
    <w:rsid w:val="00563883"/>
    <w:rsid w:val="005645E0"/>
    <w:rsid w:val="0056477A"/>
    <w:rsid w:val="005656AD"/>
    <w:rsid w:val="00565795"/>
    <w:rsid w:val="0056585B"/>
    <w:rsid w:val="0056606B"/>
    <w:rsid w:val="0056750E"/>
    <w:rsid w:val="005707E3"/>
    <w:rsid w:val="00570BC9"/>
    <w:rsid w:val="00570BEE"/>
    <w:rsid w:val="005716AC"/>
    <w:rsid w:val="00571751"/>
    <w:rsid w:val="00572A22"/>
    <w:rsid w:val="00574626"/>
    <w:rsid w:val="005747D6"/>
    <w:rsid w:val="005748C0"/>
    <w:rsid w:val="0057537C"/>
    <w:rsid w:val="0057580B"/>
    <w:rsid w:val="00577279"/>
    <w:rsid w:val="005776B1"/>
    <w:rsid w:val="00580CDE"/>
    <w:rsid w:val="00581442"/>
    <w:rsid w:val="00583384"/>
    <w:rsid w:val="005836DF"/>
    <w:rsid w:val="0058516B"/>
    <w:rsid w:val="00585506"/>
    <w:rsid w:val="00585D57"/>
    <w:rsid w:val="00585DDB"/>
    <w:rsid w:val="00585FBA"/>
    <w:rsid w:val="0058674A"/>
    <w:rsid w:val="0058687F"/>
    <w:rsid w:val="005907B8"/>
    <w:rsid w:val="00590917"/>
    <w:rsid w:val="00590D89"/>
    <w:rsid w:val="00591246"/>
    <w:rsid w:val="00591B21"/>
    <w:rsid w:val="00591FED"/>
    <w:rsid w:val="0059381F"/>
    <w:rsid w:val="005939D4"/>
    <w:rsid w:val="00593EE8"/>
    <w:rsid w:val="00594401"/>
    <w:rsid w:val="00594453"/>
    <w:rsid w:val="00594679"/>
    <w:rsid w:val="00594F43"/>
    <w:rsid w:val="00595107"/>
    <w:rsid w:val="00595AB3"/>
    <w:rsid w:val="00596186"/>
    <w:rsid w:val="00596412"/>
    <w:rsid w:val="005973BA"/>
    <w:rsid w:val="0059790A"/>
    <w:rsid w:val="00597A93"/>
    <w:rsid w:val="00597C8C"/>
    <w:rsid w:val="005A0B27"/>
    <w:rsid w:val="005A13C0"/>
    <w:rsid w:val="005A17C3"/>
    <w:rsid w:val="005A1A40"/>
    <w:rsid w:val="005A2B12"/>
    <w:rsid w:val="005A3346"/>
    <w:rsid w:val="005A3AB2"/>
    <w:rsid w:val="005A49DB"/>
    <w:rsid w:val="005A4FED"/>
    <w:rsid w:val="005A64CF"/>
    <w:rsid w:val="005A6973"/>
    <w:rsid w:val="005A6E97"/>
    <w:rsid w:val="005A6EB5"/>
    <w:rsid w:val="005A7210"/>
    <w:rsid w:val="005A763A"/>
    <w:rsid w:val="005A7E1C"/>
    <w:rsid w:val="005B01E1"/>
    <w:rsid w:val="005B0980"/>
    <w:rsid w:val="005B0D8D"/>
    <w:rsid w:val="005B31C8"/>
    <w:rsid w:val="005B34EE"/>
    <w:rsid w:val="005B45FC"/>
    <w:rsid w:val="005B4755"/>
    <w:rsid w:val="005B53CE"/>
    <w:rsid w:val="005B58C5"/>
    <w:rsid w:val="005B5BD9"/>
    <w:rsid w:val="005B625E"/>
    <w:rsid w:val="005B6368"/>
    <w:rsid w:val="005B6469"/>
    <w:rsid w:val="005B7352"/>
    <w:rsid w:val="005B753C"/>
    <w:rsid w:val="005C010F"/>
    <w:rsid w:val="005C05FB"/>
    <w:rsid w:val="005C1716"/>
    <w:rsid w:val="005C33E6"/>
    <w:rsid w:val="005C3461"/>
    <w:rsid w:val="005C364E"/>
    <w:rsid w:val="005C49CB"/>
    <w:rsid w:val="005C656A"/>
    <w:rsid w:val="005C6A70"/>
    <w:rsid w:val="005C7B2E"/>
    <w:rsid w:val="005D0E5C"/>
    <w:rsid w:val="005D17E3"/>
    <w:rsid w:val="005D1F45"/>
    <w:rsid w:val="005D1FFB"/>
    <w:rsid w:val="005D2539"/>
    <w:rsid w:val="005D2D0C"/>
    <w:rsid w:val="005D30A5"/>
    <w:rsid w:val="005D3C92"/>
    <w:rsid w:val="005D49DA"/>
    <w:rsid w:val="005D4F36"/>
    <w:rsid w:val="005D58AC"/>
    <w:rsid w:val="005D66F7"/>
    <w:rsid w:val="005D7285"/>
    <w:rsid w:val="005D75F5"/>
    <w:rsid w:val="005E081B"/>
    <w:rsid w:val="005E1F4A"/>
    <w:rsid w:val="005E3497"/>
    <w:rsid w:val="005E4873"/>
    <w:rsid w:val="005E4AEE"/>
    <w:rsid w:val="005E4D62"/>
    <w:rsid w:val="005E4F63"/>
    <w:rsid w:val="005E59B6"/>
    <w:rsid w:val="005E6100"/>
    <w:rsid w:val="005E6DDE"/>
    <w:rsid w:val="005E7085"/>
    <w:rsid w:val="005E7A7C"/>
    <w:rsid w:val="005F0D38"/>
    <w:rsid w:val="005F1358"/>
    <w:rsid w:val="005F23D9"/>
    <w:rsid w:val="005F37CB"/>
    <w:rsid w:val="005F39C8"/>
    <w:rsid w:val="005F3CFE"/>
    <w:rsid w:val="005F5CE1"/>
    <w:rsid w:val="005F5F55"/>
    <w:rsid w:val="005F62E6"/>
    <w:rsid w:val="005F64AF"/>
    <w:rsid w:val="005F67C3"/>
    <w:rsid w:val="005F6837"/>
    <w:rsid w:val="005F6CF4"/>
    <w:rsid w:val="005F6F8E"/>
    <w:rsid w:val="005F73A3"/>
    <w:rsid w:val="005F7CE3"/>
    <w:rsid w:val="005F7F19"/>
    <w:rsid w:val="00600072"/>
    <w:rsid w:val="00600A0A"/>
    <w:rsid w:val="00600B52"/>
    <w:rsid w:val="00601929"/>
    <w:rsid w:val="00601DC5"/>
    <w:rsid w:val="006020DA"/>
    <w:rsid w:val="00602E32"/>
    <w:rsid w:val="00602FBC"/>
    <w:rsid w:val="00603074"/>
    <w:rsid w:val="00603BF6"/>
    <w:rsid w:val="00603F40"/>
    <w:rsid w:val="006043F4"/>
    <w:rsid w:val="006058F9"/>
    <w:rsid w:val="00605C60"/>
    <w:rsid w:val="00606921"/>
    <w:rsid w:val="00606B30"/>
    <w:rsid w:val="00606FE5"/>
    <w:rsid w:val="0060771E"/>
    <w:rsid w:val="00607A2B"/>
    <w:rsid w:val="00607C05"/>
    <w:rsid w:val="00610719"/>
    <w:rsid w:val="00612DE1"/>
    <w:rsid w:val="00613E73"/>
    <w:rsid w:val="00614A22"/>
    <w:rsid w:val="00614EA5"/>
    <w:rsid w:val="00615153"/>
    <w:rsid w:val="0061630A"/>
    <w:rsid w:val="006172AA"/>
    <w:rsid w:val="0061792E"/>
    <w:rsid w:val="006218AC"/>
    <w:rsid w:val="006218C7"/>
    <w:rsid w:val="006219E2"/>
    <w:rsid w:val="00622335"/>
    <w:rsid w:val="006223B8"/>
    <w:rsid w:val="00622520"/>
    <w:rsid w:val="0062364F"/>
    <w:rsid w:val="00624398"/>
    <w:rsid w:val="00625127"/>
    <w:rsid w:val="006253A4"/>
    <w:rsid w:val="0062670E"/>
    <w:rsid w:val="0062704E"/>
    <w:rsid w:val="00627CF2"/>
    <w:rsid w:val="00627ECD"/>
    <w:rsid w:val="00630773"/>
    <w:rsid w:val="00631D50"/>
    <w:rsid w:val="006325D4"/>
    <w:rsid w:val="00633A1D"/>
    <w:rsid w:val="00633E8C"/>
    <w:rsid w:val="00635081"/>
    <w:rsid w:val="00636DA5"/>
    <w:rsid w:val="00637170"/>
    <w:rsid w:val="006400AF"/>
    <w:rsid w:val="00640348"/>
    <w:rsid w:val="0064098F"/>
    <w:rsid w:val="00640A06"/>
    <w:rsid w:val="00641D89"/>
    <w:rsid w:val="00642CB5"/>
    <w:rsid w:val="00643166"/>
    <w:rsid w:val="00643B94"/>
    <w:rsid w:val="0064514D"/>
    <w:rsid w:val="0064591E"/>
    <w:rsid w:val="00645E54"/>
    <w:rsid w:val="00645FE3"/>
    <w:rsid w:val="00646448"/>
    <w:rsid w:val="006470FB"/>
    <w:rsid w:val="00647F16"/>
    <w:rsid w:val="00650819"/>
    <w:rsid w:val="006509F1"/>
    <w:rsid w:val="00651F89"/>
    <w:rsid w:val="00652164"/>
    <w:rsid w:val="0065280A"/>
    <w:rsid w:val="006530B4"/>
    <w:rsid w:val="006535FD"/>
    <w:rsid w:val="00654889"/>
    <w:rsid w:val="006548E3"/>
    <w:rsid w:val="00654B48"/>
    <w:rsid w:val="00655061"/>
    <w:rsid w:val="00655C1A"/>
    <w:rsid w:val="00655F07"/>
    <w:rsid w:val="00655F6B"/>
    <w:rsid w:val="006572DC"/>
    <w:rsid w:val="00657464"/>
    <w:rsid w:val="006579B2"/>
    <w:rsid w:val="00657AE5"/>
    <w:rsid w:val="00657D85"/>
    <w:rsid w:val="00657F1C"/>
    <w:rsid w:val="0066007E"/>
    <w:rsid w:val="00660263"/>
    <w:rsid w:val="00660EC3"/>
    <w:rsid w:val="00660F4A"/>
    <w:rsid w:val="006613DD"/>
    <w:rsid w:val="00661F0A"/>
    <w:rsid w:val="00662201"/>
    <w:rsid w:val="0066266D"/>
    <w:rsid w:val="00663DDC"/>
    <w:rsid w:val="00665027"/>
    <w:rsid w:val="00665318"/>
    <w:rsid w:val="00666558"/>
    <w:rsid w:val="0066659A"/>
    <w:rsid w:val="00666AC1"/>
    <w:rsid w:val="00667ED6"/>
    <w:rsid w:val="006718A4"/>
    <w:rsid w:val="0067191D"/>
    <w:rsid w:val="0067329B"/>
    <w:rsid w:val="006734CD"/>
    <w:rsid w:val="00673A56"/>
    <w:rsid w:val="00673F85"/>
    <w:rsid w:val="00673F9C"/>
    <w:rsid w:val="00674046"/>
    <w:rsid w:val="00675DA3"/>
    <w:rsid w:val="00676479"/>
    <w:rsid w:val="0067728C"/>
    <w:rsid w:val="0067764E"/>
    <w:rsid w:val="006811AA"/>
    <w:rsid w:val="00681572"/>
    <w:rsid w:val="006822C4"/>
    <w:rsid w:val="006822DA"/>
    <w:rsid w:val="0068254D"/>
    <w:rsid w:val="00682EBA"/>
    <w:rsid w:val="00683381"/>
    <w:rsid w:val="00683D3C"/>
    <w:rsid w:val="006840F1"/>
    <w:rsid w:val="00684115"/>
    <w:rsid w:val="006846C2"/>
    <w:rsid w:val="00684F7B"/>
    <w:rsid w:val="00685427"/>
    <w:rsid w:val="006862BC"/>
    <w:rsid w:val="00686A8F"/>
    <w:rsid w:val="00686C89"/>
    <w:rsid w:val="0068760F"/>
    <w:rsid w:val="00687C30"/>
    <w:rsid w:val="006909D0"/>
    <w:rsid w:val="0069127A"/>
    <w:rsid w:val="006920BF"/>
    <w:rsid w:val="00692F3C"/>
    <w:rsid w:val="006931BB"/>
    <w:rsid w:val="00693A8D"/>
    <w:rsid w:val="00694368"/>
    <w:rsid w:val="00694544"/>
    <w:rsid w:val="00696364"/>
    <w:rsid w:val="00697179"/>
    <w:rsid w:val="006972D3"/>
    <w:rsid w:val="00697C0E"/>
    <w:rsid w:val="006A0642"/>
    <w:rsid w:val="006A0C76"/>
    <w:rsid w:val="006A174A"/>
    <w:rsid w:val="006A1F58"/>
    <w:rsid w:val="006A1FC6"/>
    <w:rsid w:val="006A2CEE"/>
    <w:rsid w:val="006A352F"/>
    <w:rsid w:val="006A39DF"/>
    <w:rsid w:val="006A418F"/>
    <w:rsid w:val="006A419C"/>
    <w:rsid w:val="006A4576"/>
    <w:rsid w:val="006A4C8D"/>
    <w:rsid w:val="006A5A91"/>
    <w:rsid w:val="006B0C7E"/>
    <w:rsid w:val="006B0CDC"/>
    <w:rsid w:val="006B2B56"/>
    <w:rsid w:val="006B2EC7"/>
    <w:rsid w:val="006B3BE7"/>
    <w:rsid w:val="006B3CFA"/>
    <w:rsid w:val="006B4135"/>
    <w:rsid w:val="006B6681"/>
    <w:rsid w:val="006B6DD3"/>
    <w:rsid w:val="006B71CE"/>
    <w:rsid w:val="006B7AE2"/>
    <w:rsid w:val="006B7D50"/>
    <w:rsid w:val="006C042E"/>
    <w:rsid w:val="006C08FB"/>
    <w:rsid w:val="006C0C0C"/>
    <w:rsid w:val="006C0E89"/>
    <w:rsid w:val="006C2101"/>
    <w:rsid w:val="006C27B7"/>
    <w:rsid w:val="006C2F9B"/>
    <w:rsid w:val="006C3064"/>
    <w:rsid w:val="006C31D7"/>
    <w:rsid w:val="006C349B"/>
    <w:rsid w:val="006C37B7"/>
    <w:rsid w:val="006C3D40"/>
    <w:rsid w:val="006C43FE"/>
    <w:rsid w:val="006C5339"/>
    <w:rsid w:val="006C5682"/>
    <w:rsid w:val="006C5ADC"/>
    <w:rsid w:val="006C6DCB"/>
    <w:rsid w:val="006C7726"/>
    <w:rsid w:val="006C7B00"/>
    <w:rsid w:val="006C7B23"/>
    <w:rsid w:val="006D0002"/>
    <w:rsid w:val="006D0578"/>
    <w:rsid w:val="006D0A66"/>
    <w:rsid w:val="006D19A6"/>
    <w:rsid w:val="006D26C0"/>
    <w:rsid w:val="006D2C52"/>
    <w:rsid w:val="006D2D70"/>
    <w:rsid w:val="006D4534"/>
    <w:rsid w:val="006D47FB"/>
    <w:rsid w:val="006D53BA"/>
    <w:rsid w:val="006D60D2"/>
    <w:rsid w:val="006D6287"/>
    <w:rsid w:val="006D6A71"/>
    <w:rsid w:val="006D6B3A"/>
    <w:rsid w:val="006D6BA5"/>
    <w:rsid w:val="006D6F9D"/>
    <w:rsid w:val="006E0753"/>
    <w:rsid w:val="006E12D4"/>
    <w:rsid w:val="006E16CC"/>
    <w:rsid w:val="006E225A"/>
    <w:rsid w:val="006E4FA7"/>
    <w:rsid w:val="006E510B"/>
    <w:rsid w:val="006E5279"/>
    <w:rsid w:val="006E5B08"/>
    <w:rsid w:val="006E5D39"/>
    <w:rsid w:val="006E5DA8"/>
    <w:rsid w:val="006E69D5"/>
    <w:rsid w:val="006E6C64"/>
    <w:rsid w:val="006E7B2D"/>
    <w:rsid w:val="006F0659"/>
    <w:rsid w:val="006F100F"/>
    <w:rsid w:val="006F226A"/>
    <w:rsid w:val="006F4E4D"/>
    <w:rsid w:val="006F56F6"/>
    <w:rsid w:val="006F5DAD"/>
    <w:rsid w:val="006F6B0B"/>
    <w:rsid w:val="006F7289"/>
    <w:rsid w:val="006F792E"/>
    <w:rsid w:val="006F7E63"/>
    <w:rsid w:val="007005C6"/>
    <w:rsid w:val="007006EE"/>
    <w:rsid w:val="00700EE1"/>
    <w:rsid w:val="00700F8E"/>
    <w:rsid w:val="007012ED"/>
    <w:rsid w:val="007018E5"/>
    <w:rsid w:val="00703988"/>
    <w:rsid w:val="00703D2D"/>
    <w:rsid w:val="00704CFD"/>
    <w:rsid w:val="00704DCA"/>
    <w:rsid w:val="00705514"/>
    <w:rsid w:val="00707265"/>
    <w:rsid w:val="00707BD2"/>
    <w:rsid w:val="00707CFD"/>
    <w:rsid w:val="007115F5"/>
    <w:rsid w:val="00711A50"/>
    <w:rsid w:val="00711E68"/>
    <w:rsid w:val="00711F36"/>
    <w:rsid w:val="00714EC0"/>
    <w:rsid w:val="0071605A"/>
    <w:rsid w:val="0071680A"/>
    <w:rsid w:val="00716B71"/>
    <w:rsid w:val="0072065A"/>
    <w:rsid w:val="00720B88"/>
    <w:rsid w:val="00720EF8"/>
    <w:rsid w:val="00721096"/>
    <w:rsid w:val="0072121B"/>
    <w:rsid w:val="00721683"/>
    <w:rsid w:val="00721B6B"/>
    <w:rsid w:val="007227B4"/>
    <w:rsid w:val="00724610"/>
    <w:rsid w:val="00724A7F"/>
    <w:rsid w:val="00724F9E"/>
    <w:rsid w:val="00725CE2"/>
    <w:rsid w:val="007266D4"/>
    <w:rsid w:val="007270F5"/>
    <w:rsid w:val="0072719B"/>
    <w:rsid w:val="0072731F"/>
    <w:rsid w:val="00727A5C"/>
    <w:rsid w:val="007318F5"/>
    <w:rsid w:val="00732B68"/>
    <w:rsid w:val="00732DEF"/>
    <w:rsid w:val="007330EC"/>
    <w:rsid w:val="0073354A"/>
    <w:rsid w:val="00733CB7"/>
    <w:rsid w:val="00734234"/>
    <w:rsid w:val="00734A08"/>
    <w:rsid w:val="0073535D"/>
    <w:rsid w:val="007374FC"/>
    <w:rsid w:val="007379CC"/>
    <w:rsid w:val="00737E56"/>
    <w:rsid w:val="0074087C"/>
    <w:rsid w:val="00740D36"/>
    <w:rsid w:val="00741422"/>
    <w:rsid w:val="00741A2B"/>
    <w:rsid w:val="00742606"/>
    <w:rsid w:val="00743320"/>
    <w:rsid w:val="0074424A"/>
    <w:rsid w:val="00745193"/>
    <w:rsid w:val="00746B00"/>
    <w:rsid w:val="00746E77"/>
    <w:rsid w:val="00747948"/>
    <w:rsid w:val="00747EF7"/>
    <w:rsid w:val="0075003C"/>
    <w:rsid w:val="007509A9"/>
    <w:rsid w:val="007509FF"/>
    <w:rsid w:val="007510AF"/>
    <w:rsid w:val="007526A4"/>
    <w:rsid w:val="00752BFD"/>
    <w:rsid w:val="0075310C"/>
    <w:rsid w:val="007531F9"/>
    <w:rsid w:val="00753617"/>
    <w:rsid w:val="0075382C"/>
    <w:rsid w:val="00754177"/>
    <w:rsid w:val="0075454C"/>
    <w:rsid w:val="00754795"/>
    <w:rsid w:val="00754C7E"/>
    <w:rsid w:val="00755CAC"/>
    <w:rsid w:val="0075645B"/>
    <w:rsid w:val="007572D3"/>
    <w:rsid w:val="00757AAA"/>
    <w:rsid w:val="00760340"/>
    <w:rsid w:val="0076086D"/>
    <w:rsid w:val="007617AA"/>
    <w:rsid w:val="00761B7B"/>
    <w:rsid w:val="007621F7"/>
    <w:rsid w:val="00762AF9"/>
    <w:rsid w:val="00762F08"/>
    <w:rsid w:val="00763151"/>
    <w:rsid w:val="0076623F"/>
    <w:rsid w:val="00766339"/>
    <w:rsid w:val="007663FB"/>
    <w:rsid w:val="00766A65"/>
    <w:rsid w:val="0077037C"/>
    <w:rsid w:val="00770383"/>
    <w:rsid w:val="00771084"/>
    <w:rsid w:val="00771239"/>
    <w:rsid w:val="00771344"/>
    <w:rsid w:val="007716A6"/>
    <w:rsid w:val="0077180C"/>
    <w:rsid w:val="007719C6"/>
    <w:rsid w:val="00771ECB"/>
    <w:rsid w:val="00771F52"/>
    <w:rsid w:val="00772112"/>
    <w:rsid w:val="00773B68"/>
    <w:rsid w:val="00773EDB"/>
    <w:rsid w:val="00774A41"/>
    <w:rsid w:val="00774A6C"/>
    <w:rsid w:val="00775617"/>
    <w:rsid w:val="00775A5D"/>
    <w:rsid w:val="00776481"/>
    <w:rsid w:val="00776EDB"/>
    <w:rsid w:val="0078041D"/>
    <w:rsid w:val="00780439"/>
    <w:rsid w:val="00780E6F"/>
    <w:rsid w:val="00781AB0"/>
    <w:rsid w:val="00781B3D"/>
    <w:rsid w:val="0078201E"/>
    <w:rsid w:val="00783185"/>
    <w:rsid w:val="0078355B"/>
    <w:rsid w:val="00783B31"/>
    <w:rsid w:val="00784569"/>
    <w:rsid w:val="00784EA0"/>
    <w:rsid w:val="00785AF9"/>
    <w:rsid w:val="007864D5"/>
    <w:rsid w:val="007865A0"/>
    <w:rsid w:val="00786A86"/>
    <w:rsid w:val="00786BB4"/>
    <w:rsid w:val="007879CE"/>
    <w:rsid w:val="0079192F"/>
    <w:rsid w:val="0079295A"/>
    <w:rsid w:val="0079364A"/>
    <w:rsid w:val="0079365B"/>
    <w:rsid w:val="007937C2"/>
    <w:rsid w:val="00793958"/>
    <w:rsid w:val="0079395B"/>
    <w:rsid w:val="00793E71"/>
    <w:rsid w:val="00793EFC"/>
    <w:rsid w:val="00794F7C"/>
    <w:rsid w:val="00795779"/>
    <w:rsid w:val="00795C75"/>
    <w:rsid w:val="00797197"/>
    <w:rsid w:val="00797709"/>
    <w:rsid w:val="00797770"/>
    <w:rsid w:val="007A010D"/>
    <w:rsid w:val="007A0BEF"/>
    <w:rsid w:val="007A1BA1"/>
    <w:rsid w:val="007A448A"/>
    <w:rsid w:val="007A49F8"/>
    <w:rsid w:val="007A4BF9"/>
    <w:rsid w:val="007A5E0D"/>
    <w:rsid w:val="007A6D41"/>
    <w:rsid w:val="007A7125"/>
    <w:rsid w:val="007A7532"/>
    <w:rsid w:val="007A7E07"/>
    <w:rsid w:val="007A7EDC"/>
    <w:rsid w:val="007B0AD6"/>
    <w:rsid w:val="007B0B51"/>
    <w:rsid w:val="007B14CD"/>
    <w:rsid w:val="007B39E7"/>
    <w:rsid w:val="007B4036"/>
    <w:rsid w:val="007B4C17"/>
    <w:rsid w:val="007B51E2"/>
    <w:rsid w:val="007B5B8C"/>
    <w:rsid w:val="007B7541"/>
    <w:rsid w:val="007B77F8"/>
    <w:rsid w:val="007C063B"/>
    <w:rsid w:val="007C0E8D"/>
    <w:rsid w:val="007C1545"/>
    <w:rsid w:val="007C3948"/>
    <w:rsid w:val="007C44E7"/>
    <w:rsid w:val="007C5B7E"/>
    <w:rsid w:val="007C6375"/>
    <w:rsid w:val="007C7742"/>
    <w:rsid w:val="007C798C"/>
    <w:rsid w:val="007C7CF0"/>
    <w:rsid w:val="007D05CD"/>
    <w:rsid w:val="007D066D"/>
    <w:rsid w:val="007D09CD"/>
    <w:rsid w:val="007D1B33"/>
    <w:rsid w:val="007D21B8"/>
    <w:rsid w:val="007D241F"/>
    <w:rsid w:val="007D280F"/>
    <w:rsid w:val="007D30C3"/>
    <w:rsid w:val="007D4925"/>
    <w:rsid w:val="007D563A"/>
    <w:rsid w:val="007D76CD"/>
    <w:rsid w:val="007E03E0"/>
    <w:rsid w:val="007E0596"/>
    <w:rsid w:val="007E2CDD"/>
    <w:rsid w:val="007E380B"/>
    <w:rsid w:val="007E383A"/>
    <w:rsid w:val="007E3E86"/>
    <w:rsid w:val="007E3F5E"/>
    <w:rsid w:val="007E461D"/>
    <w:rsid w:val="007E472C"/>
    <w:rsid w:val="007E50D3"/>
    <w:rsid w:val="007E55E3"/>
    <w:rsid w:val="007E57FE"/>
    <w:rsid w:val="007E5FDC"/>
    <w:rsid w:val="007E62C3"/>
    <w:rsid w:val="007E66DA"/>
    <w:rsid w:val="007E7372"/>
    <w:rsid w:val="007E7401"/>
    <w:rsid w:val="007E7B7F"/>
    <w:rsid w:val="007E7C28"/>
    <w:rsid w:val="007F09A6"/>
    <w:rsid w:val="007F10A2"/>
    <w:rsid w:val="007F4D2F"/>
    <w:rsid w:val="007F4DC3"/>
    <w:rsid w:val="007F63FB"/>
    <w:rsid w:val="007F73F5"/>
    <w:rsid w:val="007F76EF"/>
    <w:rsid w:val="007F7A78"/>
    <w:rsid w:val="0080127C"/>
    <w:rsid w:val="00801771"/>
    <w:rsid w:val="008017EF"/>
    <w:rsid w:val="00801E7B"/>
    <w:rsid w:val="008021C4"/>
    <w:rsid w:val="00802C2F"/>
    <w:rsid w:val="008038D5"/>
    <w:rsid w:val="00803CA0"/>
    <w:rsid w:val="00803CA7"/>
    <w:rsid w:val="00804581"/>
    <w:rsid w:val="008045A6"/>
    <w:rsid w:val="00805209"/>
    <w:rsid w:val="00805948"/>
    <w:rsid w:val="00806F5E"/>
    <w:rsid w:val="00810413"/>
    <w:rsid w:val="00810581"/>
    <w:rsid w:val="008111E7"/>
    <w:rsid w:val="0081141F"/>
    <w:rsid w:val="00811FA4"/>
    <w:rsid w:val="008134AB"/>
    <w:rsid w:val="00813A94"/>
    <w:rsid w:val="00814472"/>
    <w:rsid w:val="00814A02"/>
    <w:rsid w:val="008172FB"/>
    <w:rsid w:val="008213A3"/>
    <w:rsid w:val="00821EB6"/>
    <w:rsid w:val="00822DBF"/>
    <w:rsid w:val="00823402"/>
    <w:rsid w:val="008239F8"/>
    <w:rsid w:val="00823A76"/>
    <w:rsid w:val="00823EEC"/>
    <w:rsid w:val="00824955"/>
    <w:rsid w:val="00824DAA"/>
    <w:rsid w:val="00824ED9"/>
    <w:rsid w:val="00825DB5"/>
    <w:rsid w:val="00827DDA"/>
    <w:rsid w:val="0083032D"/>
    <w:rsid w:val="00830377"/>
    <w:rsid w:val="00830D30"/>
    <w:rsid w:val="0083206B"/>
    <w:rsid w:val="0083307C"/>
    <w:rsid w:val="008338A0"/>
    <w:rsid w:val="008357A4"/>
    <w:rsid w:val="00835D99"/>
    <w:rsid w:val="008371DF"/>
    <w:rsid w:val="00837A37"/>
    <w:rsid w:val="0084009D"/>
    <w:rsid w:val="00840FB1"/>
    <w:rsid w:val="0084298C"/>
    <w:rsid w:val="0084311B"/>
    <w:rsid w:val="00843BF3"/>
    <w:rsid w:val="00843C4F"/>
    <w:rsid w:val="00844925"/>
    <w:rsid w:val="008470FE"/>
    <w:rsid w:val="0084760D"/>
    <w:rsid w:val="00847812"/>
    <w:rsid w:val="0085070E"/>
    <w:rsid w:val="008514C3"/>
    <w:rsid w:val="00852A8D"/>
    <w:rsid w:val="0085439B"/>
    <w:rsid w:val="00855057"/>
    <w:rsid w:val="0085606F"/>
    <w:rsid w:val="008560BD"/>
    <w:rsid w:val="008562BF"/>
    <w:rsid w:val="00856AB2"/>
    <w:rsid w:val="00856B76"/>
    <w:rsid w:val="008575C3"/>
    <w:rsid w:val="008611E3"/>
    <w:rsid w:val="0086260A"/>
    <w:rsid w:val="00863816"/>
    <w:rsid w:val="00863A2F"/>
    <w:rsid w:val="00863D6B"/>
    <w:rsid w:val="008640E6"/>
    <w:rsid w:val="00864E11"/>
    <w:rsid w:val="00865173"/>
    <w:rsid w:val="00865209"/>
    <w:rsid w:val="00865A02"/>
    <w:rsid w:val="00865B54"/>
    <w:rsid w:val="00865D47"/>
    <w:rsid w:val="0086769A"/>
    <w:rsid w:val="008713F1"/>
    <w:rsid w:val="00871869"/>
    <w:rsid w:val="00872581"/>
    <w:rsid w:val="008739D3"/>
    <w:rsid w:val="00873B53"/>
    <w:rsid w:val="00874605"/>
    <w:rsid w:val="00874802"/>
    <w:rsid w:val="00875A2B"/>
    <w:rsid w:val="00875FB9"/>
    <w:rsid w:val="00876314"/>
    <w:rsid w:val="00877211"/>
    <w:rsid w:val="00880064"/>
    <w:rsid w:val="0088078D"/>
    <w:rsid w:val="008811EE"/>
    <w:rsid w:val="008826F1"/>
    <w:rsid w:val="00882EFF"/>
    <w:rsid w:val="00882FC8"/>
    <w:rsid w:val="008839C4"/>
    <w:rsid w:val="00883C11"/>
    <w:rsid w:val="00884712"/>
    <w:rsid w:val="0088564F"/>
    <w:rsid w:val="00886615"/>
    <w:rsid w:val="008872EF"/>
    <w:rsid w:val="0088749C"/>
    <w:rsid w:val="008877FE"/>
    <w:rsid w:val="008879E9"/>
    <w:rsid w:val="008903AF"/>
    <w:rsid w:val="00890A39"/>
    <w:rsid w:val="00891198"/>
    <w:rsid w:val="00891E1F"/>
    <w:rsid w:val="0089214B"/>
    <w:rsid w:val="0089297B"/>
    <w:rsid w:val="00893802"/>
    <w:rsid w:val="00893B1F"/>
    <w:rsid w:val="0089454B"/>
    <w:rsid w:val="0089473D"/>
    <w:rsid w:val="00894779"/>
    <w:rsid w:val="00894786"/>
    <w:rsid w:val="008947D1"/>
    <w:rsid w:val="00894BE6"/>
    <w:rsid w:val="008955C6"/>
    <w:rsid w:val="00895F54"/>
    <w:rsid w:val="00896EB8"/>
    <w:rsid w:val="0089706F"/>
    <w:rsid w:val="0089773D"/>
    <w:rsid w:val="008A09D0"/>
    <w:rsid w:val="008A3502"/>
    <w:rsid w:val="008A378E"/>
    <w:rsid w:val="008A3F76"/>
    <w:rsid w:val="008A4390"/>
    <w:rsid w:val="008A5AA1"/>
    <w:rsid w:val="008A7555"/>
    <w:rsid w:val="008B0691"/>
    <w:rsid w:val="008B0728"/>
    <w:rsid w:val="008B1B54"/>
    <w:rsid w:val="008B1D0A"/>
    <w:rsid w:val="008B1F40"/>
    <w:rsid w:val="008B2AF0"/>
    <w:rsid w:val="008B338F"/>
    <w:rsid w:val="008B3ACF"/>
    <w:rsid w:val="008B3D18"/>
    <w:rsid w:val="008B4128"/>
    <w:rsid w:val="008B4617"/>
    <w:rsid w:val="008B5651"/>
    <w:rsid w:val="008B632E"/>
    <w:rsid w:val="008B63DC"/>
    <w:rsid w:val="008B664B"/>
    <w:rsid w:val="008B6B18"/>
    <w:rsid w:val="008B7D2B"/>
    <w:rsid w:val="008C0142"/>
    <w:rsid w:val="008C04A5"/>
    <w:rsid w:val="008C2E96"/>
    <w:rsid w:val="008C4093"/>
    <w:rsid w:val="008C5875"/>
    <w:rsid w:val="008C6DB1"/>
    <w:rsid w:val="008C7338"/>
    <w:rsid w:val="008C76A4"/>
    <w:rsid w:val="008C7CA0"/>
    <w:rsid w:val="008D16A1"/>
    <w:rsid w:val="008D3424"/>
    <w:rsid w:val="008D3895"/>
    <w:rsid w:val="008D401B"/>
    <w:rsid w:val="008D458B"/>
    <w:rsid w:val="008D61CA"/>
    <w:rsid w:val="008D7267"/>
    <w:rsid w:val="008D7833"/>
    <w:rsid w:val="008E16FA"/>
    <w:rsid w:val="008E1EBD"/>
    <w:rsid w:val="008E295A"/>
    <w:rsid w:val="008E2CF9"/>
    <w:rsid w:val="008E31AD"/>
    <w:rsid w:val="008E322A"/>
    <w:rsid w:val="008E4140"/>
    <w:rsid w:val="008E476D"/>
    <w:rsid w:val="008E483E"/>
    <w:rsid w:val="008E4EFC"/>
    <w:rsid w:val="008E6A47"/>
    <w:rsid w:val="008E795A"/>
    <w:rsid w:val="008E7A50"/>
    <w:rsid w:val="008F08CC"/>
    <w:rsid w:val="008F0A09"/>
    <w:rsid w:val="008F0D84"/>
    <w:rsid w:val="008F1062"/>
    <w:rsid w:val="008F1573"/>
    <w:rsid w:val="008F1764"/>
    <w:rsid w:val="008F1CEE"/>
    <w:rsid w:val="008F26BA"/>
    <w:rsid w:val="008F38AE"/>
    <w:rsid w:val="008F4ECF"/>
    <w:rsid w:val="008F5BD1"/>
    <w:rsid w:val="008F6EC5"/>
    <w:rsid w:val="008F74B1"/>
    <w:rsid w:val="008F797A"/>
    <w:rsid w:val="00901529"/>
    <w:rsid w:val="00901791"/>
    <w:rsid w:val="009030D1"/>
    <w:rsid w:val="009061A8"/>
    <w:rsid w:val="0090655C"/>
    <w:rsid w:val="00906785"/>
    <w:rsid w:val="009077CA"/>
    <w:rsid w:val="00907FC7"/>
    <w:rsid w:val="009111A2"/>
    <w:rsid w:val="0091181D"/>
    <w:rsid w:val="00912E15"/>
    <w:rsid w:val="00914217"/>
    <w:rsid w:val="00914639"/>
    <w:rsid w:val="00914FA6"/>
    <w:rsid w:val="009151A6"/>
    <w:rsid w:val="009151C4"/>
    <w:rsid w:val="009155AD"/>
    <w:rsid w:val="00915A61"/>
    <w:rsid w:val="00916294"/>
    <w:rsid w:val="0091777D"/>
    <w:rsid w:val="00917ABE"/>
    <w:rsid w:val="009205F8"/>
    <w:rsid w:val="00921AD4"/>
    <w:rsid w:val="00922F95"/>
    <w:rsid w:val="0092367F"/>
    <w:rsid w:val="009236CF"/>
    <w:rsid w:val="00926955"/>
    <w:rsid w:val="00926AC0"/>
    <w:rsid w:val="00926ACA"/>
    <w:rsid w:val="00926F92"/>
    <w:rsid w:val="00926FF2"/>
    <w:rsid w:val="00927299"/>
    <w:rsid w:val="0093174B"/>
    <w:rsid w:val="0093249F"/>
    <w:rsid w:val="009328D9"/>
    <w:rsid w:val="00932F44"/>
    <w:rsid w:val="009332AC"/>
    <w:rsid w:val="009332F9"/>
    <w:rsid w:val="009335BA"/>
    <w:rsid w:val="00933783"/>
    <w:rsid w:val="00933E60"/>
    <w:rsid w:val="00933F01"/>
    <w:rsid w:val="00934355"/>
    <w:rsid w:val="009348E9"/>
    <w:rsid w:val="009352C1"/>
    <w:rsid w:val="009353C0"/>
    <w:rsid w:val="009365F6"/>
    <w:rsid w:val="0093729A"/>
    <w:rsid w:val="00937E72"/>
    <w:rsid w:val="00940E66"/>
    <w:rsid w:val="0094150F"/>
    <w:rsid w:val="00941703"/>
    <w:rsid w:val="00942306"/>
    <w:rsid w:val="009429F9"/>
    <w:rsid w:val="00942CF9"/>
    <w:rsid w:val="00942E0B"/>
    <w:rsid w:val="009441BE"/>
    <w:rsid w:val="0094449A"/>
    <w:rsid w:val="00947C5B"/>
    <w:rsid w:val="00950DBF"/>
    <w:rsid w:val="00951626"/>
    <w:rsid w:val="00951DEB"/>
    <w:rsid w:val="009526E9"/>
    <w:rsid w:val="00953B14"/>
    <w:rsid w:val="00953CEC"/>
    <w:rsid w:val="00953E8B"/>
    <w:rsid w:val="009540FE"/>
    <w:rsid w:val="00954257"/>
    <w:rsid w:val="00955120"/>
    <w:rsid w:val="00955393"/>
    <w:rsid w:val="00955A3D"/>
    <w:rsid w:val="00955A63"/>
    <w:rsid w:val="00956524"/>
    <w:rsid w:val="00957EE2"/>
    <w:rsid w:val="00962292"/>
    <w:rsid w:val="009623D5"/>
    <w:rsid w:val="00964693"/>
    <w:rsid w:val="00966095"/>
    <w:rsid w:val="00966C64"/>
    <w:rsid w:val="0096743E"/>
    <w:rsid w:val="00967B71"/>
    <w:rsid w:val="00967C34"/>
    <w:rsid w:val="00967DFD"/>
    <w:rsid w:val="009716D9"/>
    <w:rsid w:val="00971A6C"/>
    <w:rsid w:val="00971AD1"/>
    <w:rsid w:val="00971C72"/>
    <w:rsid w:val="00972B33"/>
    <w:rsid w:val="0097438E"/>
    <w:rsid w:val="00974E00"/>
    <w:rsid w:val="00974E5A"/>
    <w:rsid w:val="0097543C"/>
    <w:rsid w:val="00975534"/>
    <w:rsid w:val="0097630F"/>
    <w:rsid w:val="00976722"/>
    <w:rsid w:val="00977031"/>
    <w:rsid w:val="00977FBF"/>
    <w:rsid w:val="009802C6"/>
    <w:rsid w:val="00980A93"/>
    <w:rsid w:val="00980D6E"/>
    <w:rsid w:val="00981A0A"/>
    <w:rsid w:val="00981AC1"/>
    <w:rsid w:val="00981E1A"/>
    <w:rsid w:val="00982699"/>
    <w:rsid w:val="00982AFC"/>
    <w:rsid w:val="00984292"/>
    <w:rsid w:val="0098547F"/>
    <w:rsid w:val="00985490"/>
    <w:rsid w:val="0098575E"/>
    <w:rsid w:val="009860C0"/>
    <w:rsid w:val="0098668D"/>
    <w:rsid w:val="009911F0"/>
    <w:rsid w:val="00991EF0"/>
    <w:rsid w:val="009947E1"/>
    <w:rsid w:val="00995997"/>
    <w:rsid w:val="00995C02"/>
    <w:rsid w:val="00995C27"/>
    <w:rsid w:val="0099673F"/>
    <w:rsid w:val="009969C2"/>
    <w:rsid w:val="009970E5"/>
    <w:rsid w:val="009A1277"/>
    <w:rsid w:val="009A13DE"/>
    <w:rsid w:val="009A2969"/>
    <w:rsid w:val="009A3217"/>
    <w:rsid w:val="009A43FE"/>
    <w:rsid w:val="009A4BC7"/>
    <w:rsid w:val="009A4C7F"/>
    <w:rsid w:val="009A4F8D"/>
    <w:rsid w:val="009A54AE"/>
    <w:rsid w:val="009A6653"/>
    <w:rsid w:val="009A6FA7"/>
    <w:rsid w:val="009A736D"/>
    <w:rsid w:val="009A73B8"/>
    <w:rsid w:val="009A7B78"/>
    <w:rsid w:val="009A7BAC"/>
    <w:rsid w:val="009B04F2"/>
    <w:rsid w:val="009B0895"/>
    <w:rsid w:val="009B0EE4"/>
    <w:rsid w:val="009B131C"/>
    <w:rsid w:val="009B279C"/>
    <w:rsid w:val="009B2CFF"/>
    <w:rsid w:val="009B37F1"/>
    <w:rsid w:val="009B37FE"/>
    <w:rsid w:val="009B39A0"/>
    <w:rsid w:val="009B3C81"/>
    <w:rsid w:val="009B43B7"/>
    <w:rsid w:val="009B4906"/>
    <w:rsid w:val="009B5150"/>
    <w:rsid w:val="009B6F16"/>
    <w:rsid w:val="009B7086"/>
    <w:rsid w:val="009C0B28"/>
    <w:rsid w:val="009C100B"/>
    <w:rsid w:val="009C1500"/>
    <w:rsid w:val="009C25CF"/>
    <w:rsid w:val="009C3753"/>
    <w:rsid w:val="009C383C"/>
    <w:rsid w:val="009C70F6"/>
    <w:rsid w:val="009D1F87"/>
    <w:rsid w:val="009D2C8F"/>
    <w:rsid w:val="009D311B"/>
    <w:rsid w:val="009D4263"/>
    <w:rsid w:val="009D429C"/>
    <w:rsid w:val="009D50A2"/>
    <w:rsid w:val="009D55D9"/>
    <w:rsid w:val="009D56A5"/>
    <w:rsid w:val="009D5F0E"/>
    <w:rsid w:val="009D6883"/>
    <w:rsid w:val="009D7D06"/>
    <w:rsid w:val="009E0FDD"/>
    <w:rsid w:val="009E45CF"/>
    <w:rsid w:val="009E4EDF"/>
    <w:rsid w:val="009E6128"/>
    <w:rsid w:val="009E6D31"/>
    <w:rsid w:val="009E6E08"/>
    <w:rsid w:val="009E7071"/>
    <w:rsid w:val="009E748E"/>
    <w:rsid w:val="009F010B"/>
    <w:rsid w:val="009F03B4"/>
    <w:rsid w:val="009F1455"/>
    <w:rsid w:val="009F1B08"/>
    <w:rsid w:val="009F1C48"/>
    <w:rsid w:val="009F2350"/>
    <w:rsid w:val="009F272B"/>
    <w:rsid w:val="009F292D"/>
    <w:rsid w:val="009F2DCA"/>
    <w:rsid w:val="009F3508"/>
    <w:rsid w:val="009F3529"/>
    <w:rsid w:val="009F3874"/>
    <w:rsid w:val="009F3C77"/>
    <w:rsid w:val="009F418E"/>
    <w:rsid w:val="009F4237"/>
    <w:rsid w:val="009F508F"/>
    <w:rsid w:val="009F64CD"/>
    <w:rsid w:val="009F6A2A"/>
    <w:rsid w:val="009F6BEC"/>
    <w:rsid w:val="00A00386"/>
    <w:rsid w:val="00A005B4"/>
    <w:rsid w:val="00A00B8B"/>
    <w:rsid w:val="00A01ED4"/>
    <w:rsid w:val="00A0203C"/>
    <w:rsid w:val="00A033E5"/>
    <w:rsid w:val="00A03B56"/>
    <w:rsid w:val="00A04583"/>
    <w:rsid w:val="00A057F8"/>
    <w:rsid w:val="00A06228"/>
    <w:rsid w:val="00A075C6"/>
    <w:rsid w:val="00A127AF"/>
    <w:rsid w:val="00A148AC"/>
    <w:rsid w:val="00A14F94"/>
    <w:rsid w:val="00A158A0"/>
    <w:rsid w:val="00A15AB7"/>
    <w:rsid w:val="00A15F05"/>
    <w:rsid w:val="00A1615F"/>
    <w:rsid w:val="00A16F00"/>
    <w:rsid w:val="00A175BD"/>
    <w:rsid w:val="00A20158"/>
    <w:rsid w:val="00A20570"/>
    <w:rsid w:val="00A20AA7"/>
    <w:rsid w:val="00A2163B"/>
    <w:rsid w:val="00A21755"/>
    <w:rsid w:val="00A23093"/>
    <w:rsid w:val="00A23FBE"/>
    <w:rsid w:val="00A2435C"/>
    <w:rsid w:val="00A24653"/>
    <w:rsid w:val="00A257FB"/>
    <w:rsid w:val="00A2649D"/>
    <w:rsid w:val="00A26586"/>
    <w:rsid w:val="00A26673"/>
    <w:rsid w:val="00A26900"/>
    <w:rsid w:val="00A272F5"/>
    <w:rsid w:val="00A277DE"/>
    <w:rsid w:val="00A27DA1"/>
    <w:rsid w:val="00A32B00"/>
    <w:rsid w:val="00A3375B"/>
    <w:rsid w:val="00A34894"/>
    <w:rsid w:val="00A36B5D"/>
    <w:rsid w:val="00A36EFA"/>
    <w:rsid w:val="00A407C4"/>
    <w:rsid w:val="00A4090F"/>
    <w:rsid w:val="00A40BD9"/>
    <w:rsid w:val="00A41BA3"/>
    <w:rsid w:val="00A42219"/>
    <w:rsid w:val="00A42CA8"/>
    <w:rsid w:val="00A435C9"/>
    <w:rsid w:val="00A43BCD"/>
    <w:rsid w:val="00A44AA8"/>
    <w:rsid w:val="00A44C76"/>
    <w:rsid w:val="00A44E0D"/>
    <w:rsid w:val="00A44F37"/>
    <w:rsid w:val="00A45543"/>
    <w:rsid w:val="00A46774"/>
    <w:rsid w:val="00A51718"/>
    <w:rsid w:val="00A51F78"/>
    <w:rsid w:val="00A5271D"/>
    <w:rsid w:val="00A5368D"/>
    <w:rsid w:val="00A54093"/>
    <w:rsid w:val="00A5497E"/>
    <w:rsid w:val="00A54CB2"/>
    <w:rsid w:val="00A552C4"/>
    <w:rsid w:val="00A55FC4"/>
    <w:rsid w:val="00A560C0"/>
    <w:rsid w:val="00A56979"/>
    <w:rsid w:val="00A56C69"/>
    <w:rsid w:val="00A57ADE"/>
    <w:rsid w:val="00A601CA"/>
    <w:rsid w:val="00A605AF"/>
    <w:rsid w:val="00A60AA9"/>
    <w:rsid w:val="00A612CF"/>
    <w:rsid w:val="00A61761"/>
    <w:rsid w:val="00A61B85"/>
    <w:rsid w:val="00A63D1D"/>
    <w:rsid w:val="00A63DC7"/>
    <w:rsid w:val="00A640FF"/>
    <w:rsid w:val="00A65555"/>
    <w:rsid w:val="00A6590F"/>
    <w:rsid w:val="00A65C98"/>
    <w:rsid w:val="00A65DEF"/>
    <w:rsid w:val="00A66AB1"/>
    <w:rsid w:val="00A71220"/>
    <w:rsid w:val="00A713AE"/>
    <w:rsid w:val="00A729BD"/>
    <w:rsid w:val="00A74A53"/>
    <w:rsid w:val="00A74D2F"/>
    <w:rsid w:val="00A7515C"/>
    <w:rsid w:val="00A760FD"/>
    <w:rsid w:val="00A76C0D"/>
    <w:rsid w:val="00A770C9"/>
    <w:rsid w:val="00A774F5"/>
    <w:rsid w:val="00A777F1"/>
    <w:rsid w:val="00A77BB6"/>
    <w:rsid w:val="00A80CA6"/>
    <w:rsid w:val="00A80EB0"/>
    <w:rsid w:val="00A82522"/>
    <w:rsid w:val="00A828DE"/>
    <w:rsid w:val="00A82B9B"/>
    <w:rsid w:val="00A8300B"/>
    <w:rsid w:val="00A83874"/>
    <w:rsid w:val="00A83ED7"/>
    <w:rsid w:val="00A84CEE"/>
    <w:rsid w:val="00A85129"/>
    <w:rsid w:val="00A85E26"/>
    <w:rsid w:val="00A85F21"/>
    <w:rsid w:val="00A86DFC"/>
    <w:rsid w:val="00A874A7"/>
    <w:rsid w:val="00A90AAA"/>
    <w:rsid w:val="00A90D5A"/>
    <w:rsid w:val="00A90DDB"/>
    <w:rsid w:val="00A90E6D"/>
    <w:rsid w:val="00A910F3"/>
    <w:rsid w:val="00A913A2"/>
    <w:rsid w:val="00A931E6"/>
    <w:rsid w:val="00A938DE"/>
    <w:rsid w:val="00A93A5A"/>
    <w:rsid w:val="00A93E19"/>
    <w:rsid w:val="00A955BB"/>
    <w:rsid w:val="00A9579E"/>
    <w:rsid w:val="00A95C08"/>
    <w:rsid w:val="00A96B5F"/>
    <w:rsid w:val="00A97D6E"/>
    <w:rsid w:val="00AA21AB"/>
    <w:rsid w:val="00AA2F9F"/>
    <w:rsid w:val="00AA391E"/>
    <w:rsid w:val="00AA554C"/>
    <w:rsid w:val="00AA57F1"/>
    <w:rsid w:val="00AA5936"/>
    <w:rsid w:val="00AA5A59"/>
    <w:rsid w:val="00AA5B60"/>
    <w:rsid w:val="00AA5F60"/>
    <w:rsid w:val="00AA6057"/>
    <w:rsid w:val="00AA6257"/>
    <w:rsid w:val="00AA6274"/>
    <w:rsid w:val="00AA687E"/>
    <w:rsid w:val="00AA7673"/>
    <w:rsid w:val="00AA79CA"/>
    <w:rsid w:val="00AA7BE6"/>
    <w:rsid w:val="00AA7E5D"/>
    <w:rsid w:val="00AB123A"/>
    <w:rsid w:val="00AB1BB7"/>
    <w:rsid w:val="00AB1FBA"/>
    <w:rsid w:val="00AB2B71"/>
    <w:rsid w:val="00AB2E48"/>
    <w:rsid w:val="00AB3630"/>
    <w:rsid w:val="00AB4544"/>
    <w:rsid w:val="00AB68B1"/>
    <w:rsid w:val="00AB7B04"/>
    <w:rsid w:val="00AB7E19"/>
    <w:rsid w:val="00AC024D"/>
    <w:rsid w:val="00AC0D0A"/>
    <w:rsid w:val="00AC23F8"/>
    <w:rsid w:val="00AC292C"/>
    <w:rsid w:val="00AC2FB2"/>
    <w:rsid w:val="00AC3151"/>
    <w:rsid w:val="00AC32B8"/>
    <w:rsid w:val="00AC3E48"/>
    <w:rsid w:val="00AC445B"/>
    <w:rsid w:val="00AC4F41"/>
    <w:rsid w:val="00AD01FE"/>
    <w:rsid w:val="00AD0821"/>
    <w:rsid w:val="00AD17C9"/>
    <w:rsid w:val="00AD2AA1"/>
    <w:rsid w:val="00AD374E"/>
    <w:rsid w:val="00AD4B80"/>
    <w:rsid w:val="00AD4BAD"/>
    <w:rsid w:val="00AD511C"/>
    <w:rsid w:val="00AD577F"/>
    <w:rsid w:val="00AD625D"/>
    <w:rsid w:val="00AD6894"/>
    <w:rsid w:val="00AD716F"/>
    <w:rsid w:val="00AD7544"/>
    <w:rsid w:val="00AD7B39"/>
    <w:rsid w:val="00AE0B8E"/>
    <w:rsid w:val="00AE138A"/>
    <w:rsid w:val="00AE178E"/>
    <w:rsid w:val="00AE1DAC"/>
    <w:rsid w:val="00AE2396"/>
    <w:rsid w:val="00AE3009"/>
    <w:rsid w:val="00AE3025"/>
    <w:rsid w:val="00AE33A6"/>
    <w:rsid w:val="00AE354A"/>
    <w:rsid w:val="00AE3D56"/>
    <w:rsid w:val="00AE5986"/>
    <w:rsid w:val="00AE67CE"/>
    <w:rsid w:val="00AE6BA5"/>
    <w:rsid w:val="00AE7479"/>
    <w:rsid w:val="00AE7B82"/>
    <w:rsid w:val="00AF25F3"/>
    <w:rsid w:val="00AF2956"/>
    <w:rsid w:val="00AF3A4C"/>
    <w:rsid w:val="00AF3E94"/>
    <w:rsid w:val="00AF40D7"/>
    <w:rsid w:val="00AF46CB"/>
    <w:rsid w:val="00AF49BD"/>
    <w:rsid w:val="00AF4D42"/>
    <w:rsid w:val="00AF54FE"/>
    <w:rsid w:val="00AF5983"/>
    <w:rsid w:val="00AF5D20"/>
    <w:rsid w:val="00AF6A0C"/>
    <w:rsid w:val="00AF6E52"/>
    <w:rsid w:val="00AF7011"/>
    <w:rsid w:val="00AF71C5"/>
    <w:rsid w:val="00AF7DB7"/>
    <w:rsid w:val="00B00711"/>
    <w:rsid w:val="00B0081A"/>
    <w:rsid w:val="00B00DA1"/>
    <w:rsid w:val="00B01F3F"/>
    <w:rsid w:val="00B029C7"/>
    <w:rsid w:val="00B03A65"/>
    <w:rsid w:val="00B04FAB"/>
    <w:rsid w:val="00B052DF"/>
    <w:rsid w:val="00B052F4"/>
    <w:rsid w:val="00B063EC"/>
    <w:rsid w:val="00B06EC7"/>
    <w:rsid w:val="00B07A4F"/>
    <w:rsid w:val="00B10E6D"/>
    <w:rsid w:val="00B10FED"/>
    <w:rsid w:val="00B120C0"/>
    <w:rsid w:val="00B12A14"/>
    <w:rsid w:val="00B12F6D"/>
    <w:rsid w:val="00B131A5"/>
    <w:rsid w:val="00B13281"/>
    <w:rsid w:val="00B13814"/>
    <w:rsid w:val="00B13F5D"/>
    <w:rsid w:val="00B14DB6"/>
    <w:rsid w:val="00B14F21"/>
    <w:rsid w:val="00B151AC"/>
    <w:rsid w:val="00B15530"/>
    <w:rsid w:val="00B16029"/>
    <w:rsid w:val="00B16910"/>
    <w:rsid w:val="00B204E8"/>
    <w:rsid w:val="00B21A77"/>
    <w:rsid w:val="00B22AC4"/>
    <w:rsid w:val="00B22C40"/>
    <w:rsid w:val="00B22C55"/>
    <w:rsid w:val="00B24DA9"/>
    <w:rsid w:val="00B254E6"/>
    <w:rsid w:val="00B2659D"/>
    <w:rsid w:val="00B26748"/>
    <w:rsid w:val="00B26EB2"/>
    <w:rsid w:val="00B27969"/>
    <w:rsid w:val="00B27A49"/>
    <w:rsid w:val="00B30468"/>
    <w:rsid w:val="00B3091B"/>
    <w:rsid w:val="00B30B61"/>
    <w:rsid w:val="00B30F4A"/>
    <w:rsid w:val="00B31A18"/>
    <w:rsid w:val="00B3256F"/>
    <w:rsid w:val="00B327BC"/>
    <w:rsid w:val="00B34EA5"/>
    <w:rsid w:val="00B35557"/>
    <w:rsid w:val="00B35F3D"/>
    <w:rsid w:val="00B36A85"/>
    <w:rsid w:val="00B36C2E"/>
    <w:rsid w:val="00B37B36"/>
    <w:rsid w:val="00B41F00"/>
    <w:rsid w:val="00B42CE3"/>
    <w:rsid w:val="00B437AB"/>
    <w:rsid w:val="00B4391F"/>
    <w:rsid w:val="00B44472"/>
    <w:rsid w:val="00B444C9"/>
    <w:rsid w:val="00B44786"/>
    <w:rsid w:val="00B448B1"/>
    <w:rsid w:val="00B44B3C"/>
    <w:rsid w:val="00B4528B"/>
    <w:rsid w:val="00B453D0"/>
    <w:rsid w:val="00B45F04"/>
    <w:rsid w:val="00B46A28"/>
    <w:rsid w:val="00B5060F"/>
    <w:rsid w:val="00B50DFC"/>
    <w:rsid w:val="00B50F16"/>
    <w:rsid w:val="00B5205C"/>
    <w:rsid w:val="00B5283D"/>
    <w:rsid w:val="00B53918"/>
    <w:rsid w:val="00B5399E"/>
    <w:rsid w:val="00B54458"/>
    <w:rsid w:val="00B546DF"/>
    <w:rsid w:val="00B54DD7"/>
    <w:rsid w:val="00B54E1C"/>
    <w:rsid w:val="00B55145"/>
    <w:rsid w:val="00B5695D"/>
    <w:rsid w:val="00B5788D"/>
    <w:rsid w:val="00B578D3"/>
    <w:rsid w:val="00B57ED4"/>
    <w:rsid w:val="00B615BB"/>
    <w:rsid w:val="00B616AE"/>
    <w:rsid w:val="00B618DE"/>
    <w:rsid w:val="00B63493"/>
    <w:rsid w:val="00B637BE"/>
    <w:rsid w:val="00B63B68"/>
    <w:rsid w:val="00B63C6C"/>
    <w:rsid w:val="00B63C79"/>
    <w:rsid w:val="00B66BCA"/>
    <w:rsid w:val="00B673E1"/>
    <w:rsid w:val="00B673ED"/>
    <w:rsid w:val="00B678B4"/>
    <w:rsid w:val="00B67BEC"/>
    <w:rsid w:val="00B700C6"/>
    <w:rsid w:val="00B70C48"/>
    <w:rsid w:val="00B72EFC"/>
    <w:rsid w:val="00B72F1A"/>
    <w:rsid w:val="00B739A7"/>
    <w:rsid w:val="00B74040"/>
    <w:rsid w:val="00B74242"/>
    <w:rsid w:val="00B7495F"/>
    <w:rsid w:val="00B75009"/>
    <w:rsid w:val="00B752A9"/>
    <w:rsid w:val="00B753E8"/>
    <w:rsid w:val="00B75EC4"/>
    <w:rsid w:val="00B763D2"/>
    <w:rsid w:val="00B77FEB"/>
    <w:rsid w:val="00B81087"/>
    <w:rsid w:val="00B818A3"/>
    <w:rsid w:val="00B8291B"/>
    <w:rsid w:val="00B82C27"/>
    <w:rsid w:val="00B83DF9"/>
    <w:rsid w:val="00B83FA4"/>
    <w:rsid w:val="00B8491D"/>
    <w:rsid w:val="00B84A36"/>
    <w:rsid w:val="00B8511C"/>
    <w:rsid w:val="00B85B52"/>
    <w:rsid w:val="00B85F1F"/>
    <w:rsid w:val="00B87016"/>
    <w:rsid w:val="00B87734"/>
    <w:rsid w:val="00B87896"/>
    <w:rsid w:val="00B87B1E"/>
    <w:rsid w:val="00B9089A"/>
    <w:rsid w:val="00B91D50"/>
    <w:rsid w:val="00B93B15"/>
    <w:rsid w:val="00B948E8"/>
    <w:rsid w:val="00B94B70"/>
    <w:rsid w:val="00B94E11"/>
    <w:rsid w:val="00B95466"/>
    <w:rsid w:val="00B961B3"/>
    <w:rsid w:val="00B964D4"/>
    <w:rsid w:val="00B96601"/>
    <w:rsid w:val="00B96A46"/>
    <w:rsid w:val="00B96D04"/>
    <w:rsid w:val="00B9779F"/>
    <w:rsid w:val="00BA0C02"/>
    <w:rsid w:val="00BA0FF5"/>
    <w:rsid w:val="00BA1371"/>
    <w:rsid w:val="00BA1B17"/>
    <w:rsid w:val="00BA2D6A"/>
    <w:rsid w:val="00BA3215"/>
    <w:rsid w:val="00BA3516"/>
    <w:rsid w:val="00BA3D40"/>
    <w:rsid w:val="00BA4AB5"/>
    <w:rsid w:val="00BA519C"/>
    <w:rsid w:val="00BA5205"/>
    <w:rsid w:val="00BA56BD"/>
    <w:rsid w:val="00BA71A6"/>
    <w:rsid w:val="00BA778C"/>
    <w:rsid w:val="00BB0219"/>
    <w:rsid w:val="00BB02CD"/>
    <w:rsid w:val="00BB0FBE"/>
    <w:rsid w:val="00BB12A1"/>
    <w:rsid w:val="00BB16EB"/>
    <w:rsid w:val="00BB1788"/>
    <w:rsid w:val="00BB19B7"/>
    <w:rsid w:val="00BB1A8A"/>
    <w:rsid w:val="00BB1E2E"/>
    <w:rsid w:val="00BB1EBD"/>
    <w:rsid w:val="00BB2078"/>
    <w:rsid w:val="00BB257E"/>
    <w:rsid w:val="00BB277A"/>
    <w:rsid w:val="00BB2C69"/>
    <w:rsid w:val="00BB2F38"/>
    <w:rsid w:val="00BB387F"/>
    <w:rsid w:val="00BB5153"/>
    <w:rsid w:val="00BB61CD"/>
    <w:rsid w:val="00BB6452"/>
    <w:rsid w:val="00BB73DD"/>
    <w:rsid w:val="00BC17A1"/>
    <w:rsid w:val="00BC25E3"/>
    <w:rsid w:val="00BC3E15"/>
    <w:rsid w:val="00BC3FA8"/>
    <w:rsid w:val="00BC4024"/>
    <w:rsid w:val="00BC4F5D"/>
    <w:rsid w:val="00BC5A38"/>
    <w:rsid w:val="00BC5E95"/>
    <w:rsid w:val="00BC64B0"/>
    <w:rsid w:val="00BC65EA"/>
    <w:rsid w:val="00BC7ABA"/>
    <w:rsid w:val="00BC7DBD"/>
    <w:rsid w:val="00BD0309"/>
    <w:rsid w:val="00BD05B1"/>
    <w:rsid w:val="00BD1045"/>
    <w:rsid w:val="00BD1AC0"/>
    <w:rsid w:val="00BD3E14"/>
    <w:rsid w:val="00BD4855"/>
    <w:rsid w:val="00BD4F2F"/>
    <w:rsid w:val="00BD52A6"/>
    <w:rsid w:val="00BD5442"/>
    <w:rsid w:val="00BD59DE"/>
    <w:rsid w:val="00BD5B4D"/>
    <w:rsid w:val="00BD67CA"/>
    <w:rsid w:val="00BD6969"/>
    <w:rsid w:val="00BD7174"/>
    <w:rsid w:val="00BD74E2"/>
    <w:rsid w:val="00BD7EB8"/>
    <w:rsid w:val="00BE0359"/>
    <w:rsid w:val="00BE0A72"/>
    <w:rsid w:val="00BE1B82"/>
    <w:rsid w:val="00BE1DA1"/>
    <w:rsid w:val="00BE283E"/>
    <w:rsid w:val="00BE4137"/>
    <w:rsid w:val="00BE41B0"/>
    <w:rsid w:val="00BE45E2"/>
    <w:rsid w:val="00BE4710"/>
    <w:rsid w:val="00BE4A56"/>
    <w:rsid w:val="00BE705F"/>
    <w:rsid w:val="00BE7483"/>
    <w:rsid w:val="00BF08A4"/>
    <w:rsid w:val="00BF09AD"/>
    <w:rsid w:val="00BF1540"/>
    <w:rsid w:val="00BF17D9"/>
    <w:rsid w:val="00BF25F1"/>
    <w:rsid w:val="00BF331E"/>
    <w:rsid w:val="00BF33CD"/>
    <w:rsid w:val="00BF5795"/>
    <w:rsid w:val="00BF67E9"/>
    <w:rsid w:val="00BF6ABB"/>
    <w:rsid w:val="00BF6E11"/>
    <w:rsid w:val="00C00BD1"/>
    <w:rsid w:val="00C0105F"/>
    <w:rsid w:val="00C01AA1"/>
    <w:rsid w:val="00C01D3C"/>
    <w:rsid w:val="00C02134"/>
    <w:rsid w:val="00C02240"/>
    <w:rsid w:val="00C02EBD"/>
    <w:rsid w:val="00C0460C"/>
    <w:rsid w:val="00C05234"/>
    <w:rsid w:val="00C055E0"/>
    <w:rsid w:val="00C05AEA"/>
    <w:rsid w:val="00C05F60"/>
    <w:rsid w:val="00C060A6"/>
    <w:rsid w:val="00C10006"/>
    <w:rsid w:val="00C10E44"/>
    <w:rsid w:val="00C13895"/>
    <w:rsid w:val="00C14097"/>
    <w:rsid w:val="00C14337"/>
    <w:rsid w:val="00C1472E"/>
    <w:rsid w:val="00C14AD5"/>
    <w:rsid w:val="00C14AD8"/>
    <w:rsid w:val="00C14AFE"/>
    <w:rsid w:val="00C14B5C"/>
    <w:rsid w:val="00C156C2"/>
    <w:rsid w:val="00C16501"/>
    <w:rsid w:val="00C2027E"/>
    <w:rsid w:val="00C21B01"/>
    <w:rsid w:val="00C2270C"/>
    <w:rsid w:val="00C23185"/>
    <w:rsid w:val="00C231C4"/>
    <w:rsid w:val="00C232FC"/>
    <w:rsid w:val="00C238E1"/>
    <w:rsid w:val="00C25285"/>
    <w:rsid w:val="00C25BB7"/>
    <w:rsid w:val="00C25CCF"/>
    <w:rsid w:val="00C2697A"/>
    <w:rsid w:val="00C2745F"/>
    <w:rsid w:val="00C27F02"/>
    <w:rsid w:val="00C310E1"/>
    <w:rsid w:val="00C317B6"/>
    <w:rsid w:val="00C33168"/>
    <w:rsid w:val="00C331C0"/>
    <w:rsid w:val="00C33A3B"/>
    <w:rsid w:val="00C34109"/>
    <w:rsid w:val="00C345EA"/>
    <w:rsid w:val="00C34B76"/>
    <w:rsid w:val="00C34BBC"/>
    <w:rsid w:val="00C354F8"/>
    <w:rsid w:val="00C355E4"/>
    <w:rsid w:val="00C35966"/>
    <w:rsid w:val="00C36784"/>
    <w:rsid w:val="00C3704C"/>
    <w:rsid w:val="00C373C4"/>
    <w:rsid w:val="00C377BC"/>
    <w:rsid w:val="00C379E5"/>
    <w:rsid w:val="00C40146"/>
    <w:rsid w:val="00C4021F"/>
    <w:rsid w:val="00C40384"/>
    <w:rsid w:val="00C407A7"/>
    <w:rsid w:val="00C40852"/>
    <w:rsid w:val="00C40EDD"/>
    <w:rsid w:val="00C41CB5"/>
    <w:rsid w:val="00C427F6"/>
    <w:rsid w:val="00C42C10"/>
    <w:rsid w:val="00C42FE6"/>
    <w:rsid w:val="00C43411"/>
    <w:rsid w:val="00C4474E"/>
    <w:rsid w:val="00C45023"/>
    <w:rsid w:val="00C458F7"/>
    <w:rsid w:val="00C45C7B"/>
    <w:rsid w:val="00C45CBA"/>
    <w:rsid w:val="00C47588"/>
    <w:rsid w:val="00C47F9B"/>
    <w:rsid w:val="00C50821"/>
    <w:rsid w:val="00C51ACB"/>
    <w:rsid w:val="00C526A1"/>
    <w:rsid w:val="00C530C1"/>
    <w:rsid w:val="00C54593"/>
    <w:rsid w:val="00C560DF"/>
    <w:rsid w:val="00C56C69"/>
    <w:rsid w:val="00C574BE"/>
    <w:rsid w:val="00C5788A"/>
    <w:rsid w:val="00C57ABD"/>
    <w:rsid w:val="00C605C4"/>
    <w:rsid w:val="00C6099F"/>
    <w:rsid w:val="00C610DA"/>
    <w:rsid w:val="00C62661"/>
    <w:rsid w:val="00C62C8F"/>
    <w:rsid w:val="00C6314A"/>
    <w:rsid w:val="00C6510D"/>
    <w:rsid w:val="00C6522C"/>
    <w:rsid w:val="00C66248"/>
    <w:rsid w:val="00C6657B"/>
    <w:rsid w:val="00C700B2"/>
    <w:rsid w:val="00C7142B"/>
    <w:rsid w:val="00C728CF"/>
    <w:rsid w:val="00C74367"/>
    <w:rsid w:val="00C743ED"/>
    <w:rsid w:val="00C7456E"/>
    <w:rsid w:val="00C74656"/>
    <w:rsid w:val="00C74676"/>
    <w:rsid w:val="00C74AF2"/>
    <w:rsid w:val="00C74BD3"/>
    <w:rsid w:val="00C75931"/>
    <w:rsid w:val="00C75A66"/>
    <w:rsid w:val="00C7615C"/>
    <w:rsid w:val="00C762D2"/>
    <w:rsid w:val="00C765E7"/>
    <w:rsid w:val="00C7663E"/>
    <w:rsid w:val="00C766A6"/>
    <w:rsid w:val="00C76F5B"/>
    <w:rsid w:val="00C76FD8"/>
    <w:rsid w:val="00C77358"/>
    <w:rsid w:val="00C775CC"/>
    <w:rsid w:val="00C80487"/>
    <w:rsid w:val="00C81EF0"/>
    <w:rsid w:val="00C82FED"/>
    <w:rsid w:val="00C85289"/>
    <w:rsid w:val="00C853EC"/>
    <w:rsid w:val="00C85873"/>
    <w:rsid w:val="00C86E51"/>
    <w:rsid w:val="00C87B11"/>
    <w:rsid w:val="00C90697"/>
    <w:rsid w:val="00C91046"/>
    <w:rsid w:val="00C91479"/>
    <w:rsid w:val="00C9196E"/>
    <w:rsid w:val="00C92B6B"/>
    <w:rsid w:val="00C93ABC"/>
    <w:rsid w:val="00C93E95"/>
    <w:rsid w:val="00C94ACA"/>
    <w:rsid w:val="00C94B26"/>
    <w:rsid w:val="00C95E5C"/>
    <w:rsid w:val="00C96A91"/>
    <w:rsid w:val="00CA05B2"/>
    <w:rsid w:val="00CA3070"/>
    <w:rsid w:val="00CA3094"/>
    <w:rsid w:val="00CA31C2"/>
    <w:rsid w:val="00CA369A"/>
    <w:rsid w:val="00CA43B2"/>
    <w:rsid w:val="00CA44EB"/>
    <w:rsid w:val="00CA44F3"/>
    <w:rsid w:val="00CA483C"/>
    <w:rsid w:val="00CA5A89"/>
    <w:rsid w:val="00CA601A"/>
    <w:rsid w:val="00CA6D1C"/>
    <w:rsid w:val="00CA6D37"/>
    <w:rsid w:val="00CA6DCF"/>
    <w:rsid w:val="00CA7636"/>
    <w:rsid w:val="00CA790D"/>
    <w:rsid w:val="00CA79B1"/>
    <w:rsid w:val="00CB0E12"/>
    <w:rsid w:val="00CB19BB"/>
    <w:rsid w:val="00CB1A9C"/>
    <w:rsid w:val="00CB3432"/>
    <w:rsid w:val="00CB3AFC"/>
    <w:rsid w:val="00CB524E"/>
    <w:rsid w:val="00CB5528"/>
    <w:rsid w:val="00CB56F5"/>
    <w:rsid w:val="00CB5B4E"/>
    <w:rsid w:val="00CB63E3"/>
    <w:rsid w:val="00CB645A"/>
    <w:rsid w:val="00CB657B"/>
    <w:rsid w:val="00CB66DF"/>
    <w:rsid w:val="00CB6EA8"/>
    <w:rsid w:val="00CB70BF"/>
    <w:rsid w:val="00CB77D1"/>
    <w:rsid w:val="00CC013A"/>
    <w:rsid w:val="00CC0A18"/>
    <w:rsid w:val="00CC1012"/>
    <w:rsid w:val="00CC1BEE"/>
    <w:rsid w:val="00CC3237"/>
    <w:rsid w:val="00CC3B1B"/>
    <w:rsid w:val="00CC3C73"/>
    <w:rsid w:val="00CC520F"/>
    <w:rsid w:val="00CC5253"/>
    <w:rsid w:val="00CC5CC9"/>
    <w:rsid w:val="00CC5ECE"/>
    <w:rsid w:val="00CC5F56"/>
    <w:rsid w:val="00CC603E"/>
    <w:rsid w:val="00CC6F9F"/>
    <w:rsid w:val="00CC732B"/>
    <w:rsid w:val="00CD2495"/>
    <w:rsid w:val="00CD24AC"/>
    <w:rsid w:val="00CD2720"/>
    <w:rsid w:val="00CD27BB"/>
    <w:rsid w:val="00CD3690"/>
    <w:rsid w:val="00CD383B"/>
    <w:rsid w:val="00CD4930"/>
    <w:rsid w:val="00CD4F3E"/>
    <w:rsid w:val="00CD5AEB"/>
    <w:rsid w:val="00CD7C91"/>
    <w:rsid w:val="00CE0008"/>
    <w:rsid w:val="00CE002C"/>
    <w:rsid w:val="00CE0D5E"/>
    <w:rsid w:val="00CE10B2"/>
    <w:rsid w:val="00CE1CC5"/>
    <w:rsid w:val="00CE2328"/>
    <w:rsid w:val="00CE24DB"/>
    <w:rsid w:val="00CE2A70"/>
    <w:rsid w:val="00CE2B15"/>
    <w:rsid w:val="00CE3DF3"/>
    <w:rsid w:val="00CE4CEA"/>
    <w:rsid w:val="00CE5B44"/>
    <w:rsid w:val="00CE5E2D"/>
    <w:rsid w:val="00CE5E64"/>
    <w:rsid w:val="00CE64B2"/>
    <w:rsid w:val="00CE7625"/>
    <w:rsid w:val="00CF0407"/>
    <w:rsid w:val="00CF0D4E"/>
    <w:rsid w:val="00CF1AFA"/>
    <w:rsid w:val="00CF1C73"/>
    <w:rsid w:val="00CF1CBA"/>
    <w:rsid w:val="00CF1E73"/>
    <w:rsid w:val="00CF1FC8"/>
    <w:rsid w:val="00CF29D6"/>
    <w:rsid w:val="00CF2ECA"/>
    <w:rsid w:val="00CF3AB8"/>
    <w:rsid w:val="00CF3E72"/>
    <w:rsid w:val="00CF4B75"/>
    <w:rsid w:val="00CF588D"/>
    <w:rsid w:val="00CF7280"/>
    <w:rsid w:val="00CF73DD"/>
    <w:rsid w:val="00CF79FC"/>
    <w:rsid w:val="00CF7C51"/>
    <w:rsid w:val="00CF7DCA"/>
    <w:rsid w:val="00D00883"/>
    <w:rsid w:val="00D00910"/>
    <w:rsid w:val="00D00B24"/>
    <w:rsid w:val="00D0172A"/>
    <w:rsid w:val="00D01EBB"/>
    <w:rsid w:val="00D021D3"/>
    <w:rsid w:val="00D03997"/>
    <w:rsid w:val="00D03B25"/>
    <w:rsid w:val="00D04B31"/>
    <w:rsid w:val="00D055EF"/>
    <w:rsid w:val="00D0691B"/>
    <w:rsid w:val="00D06CDE"/>
    <w:rsid w:val="00D0704B"/>
    <w:rsid w:val="00D11372"/>
    <w:rsid w:val="00D11D47"/>
    <w:rsid w:val="00D12247"/>
    <w:rsid w:val="00D128E7"/>
    <w:rsid w:val="00D13031"/>
    <w:rsid w:val="00D13606"/>
    <w:rsid w:val="00D14095"/>
    <w:rsid w:val="00D141D7"/>
    <w:rsid w:val="00D1445A"/>
    <w:rsid w:val="00D15430"/>
    <w:rsid w:val="00D15F6B"/>
    <w:rsid w:val="00D1655E"/>
    <w:rsid w:val="00D16AE6"/>
    <w:rsid w:val="00D17074"/>
    <w:rsid w:val="00D20169"/>
    <w:rsid w:val="00D20340"/>
    <w:rsid w:val="00D21328"/>
    <w:rsid w:val="00D21603"/>
    <w:rsid w:val="00D21902"/>
    <w:rsid w:val="00D21CC0"/>
    <w:rsid w:val="00D221DE"/>
    <w:rsid w:val="00D22934"/>
    <w:rsid w:val="00D23997"/>
    <w:rsid w:val="00D24BE8"/>
    <w:rsid w:val="00D24D2F"/>
    <w:rsid w:val="00D24F94"/>
    <w:rsid w:val="00D251A5"/>
    <w:rsid w:val="00D26384"/>
    <w:rsid w:val="00D2638C"/>
    <w:rsid w:val="00D26F19"/>
    <w:rsid w:val="00D279D5"/>
    <w:rsid w:val="00D30399"/>
    <w:rsid w:val="00D305B0"/>
    <w:rsid w:val="00D30C6B"/>
    <w:rsid w:val="00D30D20"/>
    <w:rsid w:val="00D31233"/>
    <w:rsid w:val="00D3126D"/>
    <w:rsid w:val="00D3141C"/>
    <w:rsid w:val="00D315B7"/>
    <w:rsid w:val="00D316E1"/>
    <w:rsid w:val="00D33CA0"/>
    <w:rsid w:val="00D352A3"/>
    <w:rsid w:val="00D37298"/>
    <w:rsid w:val="00D3729B"/>
    <w:rsid w:val="00D4010E"/>
    <w:rsid w:val="00D41A68"/>
    <w:rsid w:val="00D42730"/>
    <w:rsid w:val="00D429DE"/>
    <w:rsid w:val="00D42A49"/>
    <w:rsid w:val="00D42DC0"/>
    <w:rsid w:val="00D42EE6"/>
    <w:rsid w:val="00D446F7"/>
    <w:rsid w:val="00D45426"/>
    <w:rsid w:val="00D45796"/>
    <w:rsid w:val="00D457EC"/>
    <w:rsid w:val="00D45EC0"/>
    <w:rsid w:val="00D46829"/>
    <w:rsid w:val="00D46AD4"/>
    <w:rsid w:val="00D474CE"/>
    <w:rsid w:val="00D47596"/>
    <w:rsid w:val="00D47ADB"/>
    <w:rsid w:val="00D47DE2"/>
    <w:rsid w:val="00D505FE"/>
    <w:rsid w:val="00D518CE"/>
    <w:rsid w:val="00D52CA9"/>
    <w:rsid w:val="00D53427"/>
    <w:rsid w:val="00D53C59"/>
    <w:rsid w:val="00D54BCF"/>
    <w:rsid w:val="00D54DB9"/>
    <w:rsid w:val="00D54F8A"/>
    <w:rsid w:val="00D561CC"/>
    <w:rsid w:val="00D5641F"/>
    <w:rsid w:val="00D570D2"/>
    <w:rsid w:val="00D57124"/>
    <w:rsid w:val="00D573AF"/>
    <w:rsid w:val="00D57ABF"/>
    <w:rsid w:val="00D57C71"/>
    <w:rsid w:val="00D57FF0"/>
    <w:rsid w:val="00D60721"/>
    <w:rsid w:val="00D60C96"/>
    <w:rsid w:val="00D60FDE"/>
    <w:rsid w:val="00D62129"/>
    <w:rsid w:val="00D6217F"/>
    <w:rsid w:val="00D6254E"/>
    <w:rsid w:val="00D635D1"/>
    <w:rsid w:val="00D63DCA"/>
    <w:rsid w:val="00D650DE"/>
    <w:rsid w:val="00D6527F"/>
    <w:rsid w:val="00D65578"/>
    <w:rsid w:val="00D66AC6"/>
    <w:rsid w:val="00D7013B"/>
    <w:rsid w:val="00D71D49"/>
    <w:rsid w:val="00D721BE"/>
    <w:rsid w:val="00D72BD1"/>
    <w:rsid w:val="00D7338D"/>
    <w:rsid w:val="00D73743"/>
    <w:rsid w:val="00D7378A"/>
    <w:rsid w:val="00D756B6"/>
    <w:rsid w:val="00D765FB"/>
    <w:rsid w:val="00D766A5"/>
    <w:rsid w:val="00D76ABE"/>
    <w:rsid w:val="00D77308"/>
    <w:rsid w:val="00D77459"/>
    <w:rsid w:val="00D779DB"/>
    <w:rsid w:val="00D80567"/>
    <w:rsid w:val="00D80FBA"/>
    <w:rsid w:val="00D8343A"/>
    <w:rsid w:val="00D847A3"/>
    <w:rsid w:val="00D84820"/>
    <w:rsid w:val="00D84B9A"/>
    <w:rsid w:val="00D84D03"/>
    <w:rsid w:val="00D8524C"/>
    <w:rsid w:val="00D8532E"/>
    <w:rsid w:val="00D854D0"/>
    <w:rsid w:val="00D86506"/>
    <w:rsid w:val="00D87C26"/>
    <w:rsid w:val="00D90492"/>
    <w:rsid w:val="00D904B0"/>
    <w:rsid w:val="00D91CFE"/>
    <w:rsid w:val="00D921A6"/>
    <w:rsid w:val="00D93236"/>
    <w:rsid w:val="00D93B78"/>
    <w:rsid w:val="00D93DBD"/>
    <w:rsid w:val="00D94139"/>
    <w:rsid w:val="00D9435A"/>
    <w:rsid w:val="00D9500D"/>
    <w:rsid w:val="00D954EF"/>
    <w:rsid w:val="00D95C7B"/>
    <w:rsid w:val="00D963A5"/>
    <w:rsid w:val="00D964D2"/>
    <w:rsid w:val="00D96721"/>
    <w:rsid w:val="00D96FBC"/>
    <w:rsid w:val="00D97601"/>
    <w:rsid w:val="00D9762C"/>
    <w:rsid w:val="00D97697"/>
    <w:rsid w:val="00DA022A"/>
    <w:rsid w:val="00DA07CC"/>
    <w:rsid w:val="00DA08C0"/>
    <w:rsid w:val="00DA0BA7"/>
    <w:rsid w:val="00DA0E5C"/>
    <w:rsid w:val="00DA0FBC"/>
    <w:rsid w:val="00DA18C1"/>
    <w:rsid w:val="00DA3A62"/>
    <w:rsid w:val="00DA40F5"/>
    <w:rsid w:val="00DA4602"/>
    <w:rsid w:val="00DA5FA1"/>
    <w:rsid w:val="00DA6442"/>
    <w:rsid w:val="00DA6CA4"/>
    <w:rsid w:val="00DB00FF"/>
    <w:rsid w:val="00DB136F"/>
    <w:rsid w:val="00DB1867"/>
    <w:rsid w:val="00DB25ED"/>
    <w:rsid w:val="00DB636A"/>
    <w:rsid w:val="00DB6F47"/>
    <w:rsid w:val="00DC0ABC"/>
    <w:rsid w:val="00DC12F1"/>
    <w:rsid w:val="00DC257E"/>
    <w:rsid w:val="00DC3D08"/>
    <w:rsid w:val="00DC5B52"/>
    <w:rsid w:val="00DC648A"/>
    <w:rsid w:val="00DC75CE"/>
    <w:rsid w:val="00DC792B"/>
    <w:rsid w:val="00DD0437"/>
    <w:rsid w:val="00DD071D"/>
    <w:rsid w:val="00DD0CEE"/>
    <w:rsid w:val="00DD1467"/>
    <w:rsid w:val="00DD1D0B"/>
    <w:rsid w:val="00DD1ECF"/>
    <w:rsid w:val="00DD2209"/>
    <w:rsid w:val="00DD27D2"/>
    <w:rsid w:val="00DD2CD9"/>
    <w:rsid w:val="00DD3542"/>
    <w:rsid w:val="00DD3945"/>
    <w:rsid w:val="00DD46D0"/>
    <w:rsid w:val="00DD5CBD"/>
    <w:rsid w:val="00DD77A5"/>
    <w:rsid w:val="00DD7ED4"/>
    <w:rsid w:val="00DE00E7"/>
    <w:rsid w:val="00DE019E"/>
    <w:rsid w:val="00DE0296"/>
    <w:rsid w:val="00DE09E0"/>
    <w:rsid w:val="00DE0B38"/>
    <w:rsid w:val="00DE1119"/>
    <w:rsid w:val="00DE2EA9"/>
    <w:rsid w:val="00DE4A53"/>
    <w:rsid w:val="00DE6B4E"/>
    <w:rsid w:val="00DE7175"/>
    <w:rsid w:val="00DF027B"/>
    <w:rsid w:val="00DF0967"/>
    <w:rsid w:val="00DF120B"/>
    <w:rsid w:val="00DF203F"/>
    <w:rsid w:val="00DF2D6A"/>
    <w:rsid w:val="00DF35AB"/>
    <w:rsid w:val="00DF426B"/>
    <w:rsid w:val="00DF4AF2"/>
    <w:rsid w:val="00DF4B6F"/>
    <w:rsid w:val="00DF4E5A"/>
    <w:rsid w:val="00DF50C8"/>
    <w:rsid w:val="00DF5DF3"/>
    <w:rsid w:val="00DF5F63"/>
    <w:rsid w:val="00DF61C2"/>
    <w:rsid w:val="00DF651B"/>
    <w:rsid w:val="00DF7157"/>
    <w:rsid w:val="00E000B7"/>
    <w:rsid w:val="00E01C17"/>
    <w:rsid w:val="00E024E5"/>
    <w:rsid w:val="00E02852"/>
    <w:rsid w:val="00E02D5B"/>
    <w:rsid w:val="00E0311F"/>
    <w:rsid w:val="00E03179"/>
    <w:rsid w:val="00E037D3"/>
    <w:rsid w:val="00E03A04"/>
    <w:rsid w:val="00E04D4C"/>
    <w:rsid w:val="00E059F9"/>
    <w:rsid w:val="00E05C51"/>
    <w:rsid w:val="00E0657F"/>
    <w:rsid w:val="00E06880"/>
    <w:rsid w:val="00E06EAE"/>
    <w:rsid w:val="00E07214"/>
    <w:rsid w:val="00E07CD3"/>
    <w:rsid w:val="00E10AE4"/>
    <w:rsid w:val="00E11999"/>
    <w:rsid w:val="00E1276D"/>
    <w:rsid w:val="00E13092"/>
    <w:rsid w:val="00E147E2"/>
    <w:rsid w:val="00E14BA9"/>
    <w:rsid w:val="00E154AE"/>
    <w:rsid w:val="00E15640"/>
    <w:rsid w:val="00E15E50"/>
    <w:rsid w:val="00E160EE"/>
    <w:rsid w:val="00E16524"/>
    <w:rsid w:val="00E16D39"/>
    <w:rsid w:val="00E17375"/>
    <w:rsid w:val="00E174BA"/>
    <w:rsid w:val="00E179D7"/>
    <w:rsid w:val="00E17D13"/>
    <w:rsid w:val="00E17D79"/>
    <w:rsid w:val="00E17D96"/>
    <w:rsid w:val="00E17E79"/>
    <w:rsid w:val="00E205B4"/>
    <w:rsid w:val="00E20766"/>
    <w:rsid w:val="00E221AC"/>
    <w:rsid w:val="00E228C8"/>
    <w:rsid w:val="00E233A6"/>
    <w:rsid w:val="00E24080"/>
    <w:rsid w:val="00E25DB0"/>
    <w:rsid w:val="00E25ED5"/>
    <w:rsid w:val="00E26723"/>
    <w:rsid w:val="00E26862"/>
    <w:rsid w:val="00E27210"/>
    <w:rsid w:val="00E31131"/>
    <w:rsid w:val="00E31814"/>
    <w:rsid w:val="00E32A9A"/>
    <w:rsid w:val="00E32CE8"/>
    <w:rsid w:val="00E33030"/>
    <w:rsid w:val="00E330D4"/>
    <w:rsid w:val="00E33151"/>
    <w:rsid w:val="00E33416"/>
    <w:rsid w:val="00E33BDE"/>
    <w:rsid w:val="00E34369"/>
    <w:rsid w:val="00E3487C"/>
    <w:rsid w:val="00E3508D"/>
    <w:rsid w:val="00E36212"/>
    <w:rsid w:val="00E3623C"/>
    <w:rsid w:val="00E36887"/>
    <w:rsid w:val="00E36DD0"/>
    <w:rsid w:val="00E372BE"/>
    <w:rsid w:val="00E4021E"/>
    <w:rsid w:val="00E4092E"/>
    <w:rsid w:val="00E40C17"/>
    <w:rsid w:val="00E40E5B"/>
    <w:rsid w:val="00E41324"/>
    <w:rsid w:val="00E41CCC"/>
    <w:rsid w:val="00E41F5A"/>
    <w:rsid w:val="00E44010"/>
    <w:rsid w:val="00E45471"/>
    <w:rsid w:val="00E459E7"/>
    <w:rsid w:val="00E45B30"/>
    <w:rsid w:val="00E45FB9"/>
    <w:rsid w:val="00E46159"/>
    <w:rsid w:val="00E47FDE"/>
    <w:rsid w:val="00E5009A"/>
    <w:rsid w:val="00E505B9"/>
    <w:rsid w:val="00E5093E"/>
    <w:rsid w:val="00E50EA8"/>
    <w:rsid w:val="00E510C2"/>
    <w:rsid w:val="00E5180C"/>
    <w:rsid w:val="00E51CA9"/>
    <w:rsid w:val="00E524EA"/>
    <w:rsid w:val="00E5316C"/>
    <w:rsid w:val="00E539F4"/>
    <w:rsid w:val="00E543AA"/>
    <w:rsid w:val="00E554CD"/>
    <w:rsid w:val="00E556AF"/>
    <w:rsid w:val="00E560E0"/>
    <w:rsid w:val="00E56610"/>
    <w:rsid w:val="00E56D9D"/>
    <w:rsid w:val="00E57896"/>
    <w:rsid w:val="00E57EE4"/>
    <w:rsid w:val="00E60554"/>
    <w:rsid w:val="00E60600"/>
    <w:rsid w:val="00E60D73"/>
    <w:rsid w:val="00E63000"/>
    <w:rsid w:val="00E63DD7"/>
    <w:rsid w:val="00E6414A"/>
    <w:rsid w:val="00E643E9"/>
    <w:rsid w:val="00E6463F"/>
    <w:rsid w:val="00E64B93"/>
    <w:rsid w:val="00E64BD6"/>
    <w:rsid w:val="00E64C83"/>
    <w:rsid w:val="00E64DDB"/>
    <w:rsid w:val="00E64DE1"/>
    <w:rsid w:val="00E65F49"/>
    <w:rsid w:val="00E65FBA"/>
    <w:rsid w:val="00E66213"/>
    <w:rsid w:val="00E67013"/>
    <w:rsid w:val="00E67406"/>
    <w:rsid w:val="00E67493"/>
    <w:rsid w:val="00E67ECA"/>
    <w:rsid w:val="00E703A9"/>
    <w:rsid w:val="00E7252A"/>
    <w:rsid w:val="00E72BC2"/>
    <w:rsid w:val="00E72CBA"/>
    <w:rsid w:val="00E73A99"/>
    <w:rsid w:val="00E752B7"/>
    <w:rsid w:val="00E76778"/>
    <w:rsid w:val="00E76903"/>
    <w:rsid w:val="00E76FC4"/>
    <w:rsid w:val="00E775CD"/>
    <w:rsid w:val="00E82249"/>
    <w:rsid w:val="00E82750"/>
    <w:rsid w:val="00E82AC2"/>
    <w:rsid w:val="00E830C3"/>
    <w:rsid w:val="00E8438E"/>
    <w:rsid w:val="00E846D0"/>
    <w:rsid w:val="00E85276"/>
    <w:rsid w:val="00E85434"/>
    <w:rsid w:val="00E854B6"/>
    <w:rsid w:val="00E85AB1"/>
    <w:rsid w:val="00E85D0B"/>
    <w:rsid w:val="00E86E91"/>
    <w:rsid w:val="00E86EB6"/>
    <w:rsid w:val="00E870E0"/>
    <w:rsid w:val="00E922B1"/>
    <w:rsid w:val="00E922D1"/>
    <w:rsid w:val="00E93285"/>
    <w:rsid w:val="00E93497"/>
    <w:rsid w:val="00E93C02"/>
    <w:rsid w:val="00E942AD"/>
    <w:rsid w:val="00E954D1"/>
    <w:rsid w:val="00E95774"/>
    <w:rsid w:val="00E962A5"/>
    <w:rsid w:val="00E96A75"/>
    <w:rsid w:val="00E96A99"/>
    <w:rsid w:val="00E96CD2"/>
    <w:rsid w:val="00E96FD1"/>
    <w:rsid w:val="00E97386"/>
    <w:rsid w:val="00EA03C8"/>
    <w:rsid w:val="00EA0A06"/>
    <w:rsid w:val="00EA1DFC"/>
    <w:rsid w:val="00EA34A1"/>
    <w:rsid w:val="00EA3ACE"/>
    <w:rsid w:val="00EA55E7"/>
    <w:rsid w:val="00EA589A"/>
    <w:rsid w:val="00EA5A39"/>
    <w:rsid w:val="00EA60FD"/>
    <w:rsid w:val="00EA7A30"/>
    <w:rsid w:val="00EA7D74"/>
    <w:rsid w:val="00EB050B"/>
    <w:rsid w:val="00EB0756"/>
    <w:rsid w:val="00EB1363"/>
    <w:rsid w:val="00EB21C8"/>
    <w:rsid w:val="00EB2641"/>
    <w:rsid w:val="00EB2660"/>
    <w:rsid w:val="00EB3B83"/>
    <w:rsid w:val="00EB4D2F"/>
    <w:rsid w:val="00EB59CA"/>
    <w:rsid w:val="00EB5D93"/>
    <w:rsid w:val="00EB65A6"/>
    <w:rsid w:val="00EB66D5"/>
    <w:rsid w:val="00EC09CD"/>
    <w:rsid w:val="00EC0F83"/>
    <w:rsid w:val="00EC12FD"/>
    <w:rsid w:val="00EC17D9"/>
    <w:rsid w:val="00EC1908"/>
    <w:rsid w:val="00EC1959"/>
    <w:rsid w:val="00EC2C94"/>
    <w:rsid w:val="00EC2CDB"/>
    <w:rsid w:val="00EC30E6"/>
    <w:rsid w:val="00EC366E"/>
    <w:rsid w:val="00EC4B1A"/>
    <w:rsid w:val="00EC4BC8"/>
    <w:rsid w:val="00EC5BAB"/>
    <w:rsid w:val="00EC7428"/>
    <w:rsid w:val="00ED0A83"/>
    <w:rsid w:val="00ED197E"/>
    <w:rsid w:val="00ED289C"/>
    <w:rsid w:val="00ED6D09"/>
    <w:rsid w:val="00ED7120"/>
    <w:rsid w:val="00ED7814"/>
    <w:rsid w:val="00ED7979"/>
    <w:rsid w:val="00EE07D6"/>
    <w:rsid w:val="00EE0E69"/>
    <w:rsid w:val="00EE1210"/>
    <w:rsid w:val="00EE13E1"/>
    <w:rsid w:val="00EE1DAE"/>
    <w:rsid w:val="00EE1EB7"/>
    <w:rsid w:val="00EE2DBA"/>
    <w:rsid w:val="00EE3BBA"/>
    <w:rsid w:val="00EE3EDB"/>
    <w:rsid w:val="00EE4001"/>
    <w:rsid w:val="00EE4A9A"/>
    <w:rsid w:val="00EE55D1"/>
    <w:rsid w:val="00EE65E1"/>
    <w:rsid w:val="00EE71D7"/>
    <w:rsid w:val="00EF4B65"/>
    <w:rsid w:val="00EF64B6"/>
    <w:rsid w:val="00EF774F"/>
    <w:rsid w:val="00F00AE0"/>
    <w:rsid w:val="00F01F93"/>
    <w:rsid w:val="00F02B54"/>
    <w:rsid w:val="00F02FE0"/>
    <w:rsid w:val="00F0448A"/>
    <w:rsid w:val="00F049B9"/>
    <w:rsid w:val="00F0595E"/>
    <w:rsid w:val="00F05AFB"/>
    <w:rsid w:val="00F06266"/>
    <w:rsid w:val="00F06A03"/>
    <w:rsid w:val="00F06C7B"/>
    <w:rsid w:val="00F073CF"/>
    <w:rsid w:val="00F105E9"/>
    <w:rsid w:val="00F10981"/>
    <w:rsid w:val="00F11DA7"/>
    <w:rsid w:val="00F129BC"/>
    <w:rsid w:val="00F14099"/>
    <w:rsid w:val="00F140B3"/>
    <w:rsid w:val="00F15158"/>
    <w:rsid w:val="00F1563A"/>
    <w:rsid w:val="00F15879"/>
    <w:rsid w:val="00F16218"/>
    <w:rsid w:val="00F2035C"/>
    <w:rsid w:val="00F205A2"/>
    <w:rsid w:val="00F21BF8"/>
    <w:rsid w:val="00F225F2"/>
    <w:rsid w:val="00F22842"/>
    <w:rsid w:val="00F2404D"/>
    <w:rsid w:val="00F24A3D"/>
    <w:rsid w:val="00F24CDC"/>
    <w:rsid w:val="00F27016"/>
    <w:rsid w:val="00F270C0"/>
    <w:rsid w:val="00F27595"/>
    <w:rsid w:val="00F300C9"/>
    <w:rsid w:val="00F312B5"/>
    <w:rsid w:val="00F31DC5"/>
    <w:rsid w:val="00F32087"/>
    <w:rsid w:val="00F32943"/>
    <w:rsid w:val="00F32C66"/>
    <w:rsid w:val="00F33465"/>
    <w:rsid w:val="00F33938"/>
    <w:rsid w:val="00F34A59"/>
    <w:rsid w:val="00F34B84"/>
    <w:rsid w:val="00F36842"/>
    <w:rsid w:val="00F40547"/>
    <w:rsid w:val="00F40A11"/>
    <w:rsid w:val="00F418B3"/>
    <w:rsid w:val="00F428D4"/>
    <w:rsid w:val="00F42A74"/>
    <w:rsid w:val="00F444A9"/>
    <w:rsid w:val="00F44821"/>
    <w:rsid w:val="00F45132"/>
    <w:rsid w:val="00F4569F"/>
    <w:rsid w:val="00F472C6"/>
    <w:rsid w:val="00F47B77"/>
    <w:rsid w:val="00F47ED9"/>
    <w:rsid w:val="00F47F5C"/>
    <w:rsid w:val="00F50B69"/>
    <w:rsid w:val="00F50C57"/>
    <w:rsid w:val="00F51B35"/>
    <w:rsid w:val="00F51D74"/>
    <w:rsid w:val="00F523E5"/>
    <w:rsid w:val="00F52C91"/>
    <w:rsid w:val="00F5383A"/>
    <w:rsid w:val="00F54236"/>
    <w:rsid w:val="00F55625"/>
    <w:rsid w:val="00F566C3"/>
    <w:rsid w:val="00F568A0"/>
    <w:rsid w:val="00F56C0B"/>
    <w:rsid w:val="00F57382"/>
    <w:rsid w:val="00F57B6F"/>
    <w:rsid w:val="00F57C89"/>
    <w:rsid w:val="00F603F7"/>
    <w:rsid w:val="00F607F9"/>
    <w:rsid w:val="00F60C9A"/>
    <w:rsid w:val="00F6146A"/>
    <w:rsid w:val="00F626C6"/>
    <w:rsid w:val="00F63038"/>
    <w:rsid w:val="00F630F6"/>
    <w:rsid w:val="00F63E18"/>
    <w:rsid w:val="00F64C4F"/>
    <w:rsid w:val="00F64E10"/>
    <w:rsid w:val="00F65511"/>
    <w:rsid w:val="00F65913"/>
    <w:rsid w:val="00F6631B"/>
    <w:rsid w:val="00F67049"/>
    <w:rsid w:val="00F70E0F"/>
    <w:rsid w:val="00F70EB1"/>
    <w:rsid w:val="00F71B41"/>
    <w:rsid w:val="00F71B45"/>
    <w:rsid w:val="00F71C5E"/>
    <w:rsid w:val="00F72342"/>
    <w:rsid w:val="00F74226"/>
    <w:rsid w:val="00F744C3"/>
    <w:rsid w:val="00F74768"/>
    <w:rsid w:val="00F750B7"/>
    <w:rsid w:val="00F76EF3"/>
    <w:rsid w:val="00F7713A"/>
    <w:rsid w:val="00F8085F"/>
    <w:rsid w:val="00F81CE4"/>
    <w:rsid w:val="00F82BDC"/>
    <w:rsid w:val="00F8358A"/>
    <w:rsid w:val="00F8392B"/>
    <w:rsid w:val="00F8425E"/>
    <w:rsid w:val="00F84760"/>
    <w:rsid w:val="00F84F8A"/>
    <w:rsid w:val="00F85385"/>
    <w:rsid w:val="00F85638"/>
    <w:rsid w:val="00F87652"/>
    <w:rsid w:val="00F900EB"/>
    <w:rsid w:val="00F907D2"/>
    <w:rsid w:val="00F91045"/>
    <w:rsid w:val="00F9184F"/>
    <w:rsid w:val="00F91B82"/>
    <w:rsid w:val="00F925C2"/>
    <w:rsid w:val="00F935AE"/>
    <w:rsid w:val="00F93AD7"/>
    <w:rsid w:val="00F95006"/>
    <w:rsid w:val="00F95B71"/>
    <w:rsid w:val="00F95CB1"/>
    <w:rsid w:val="00F9653C"/>
    <w:rsid w:val="00F96962"/>
    <w:rsid w:val="00F96AED"/>
    <w:rsid w:val="00F96E34"/>
    <w:rsid w:val="00F9731E"/>
    <w:rsid w:val="00F975BD"/>
    <w:rsid w:val="00F97FA1"/>
    <w:rsid w:val="00FA045A"/>
    <w:rsid w:val="00FA0D33"/>
    <w:rsid w:val="00FA0D8A"/>
    <w:rsid w:val="00FA1423"/>
    <w:rsid w:val="00FA19A4"/>
    <w:rsid w:val="00FA1C19"/>
    <w:rsid w:val="00FA26B8"/>
    <w:rsid w:val="00FA2AA4"/>
    <w:rsid w:val="00FA2C80"/>
    <w:rsid w:val="00FA3490"/>
    <w:rsid w:val="00FA350B"/>
    <w:rsid w:val="00FA3916"/>
    <w:rsid w:val="00FA470F"/>
    <w:rsid w:val="00FA498E"/>
    <w:rsid w:val="00FA6C36"/>
    <w:rsid w:val="00FA6D68"/>
    <w:rsid w:val="00FA7293"/>
    <w:rsid w:val="00FB0F55"/>
    <w:rsid w:val="00FB14A4"/>
    <w:rsid w:val="00FB14F9"/>
    <w:rsid w:val="00FB1734"/>
    <w:rsid w:val="00FB1801"/>
    <w:rsid w:val="00FB23A1"/>
    <w:rsid w:val="00FB2919"/>
    <w:rsid w:val="00FB2FD7"/>
    <w:rsid w:val="00FB30C8"/>
    <w:rsid w:val="00FB37CD"/>
    <w:rsid w:val="00FB3C92"/>
    <w:rsid w:val="00FB47CD"/>
    <w:rsid w:val="00FB4F3F"/>
    <w:rsid w:val="00FB5376"/>
    <w:rsid w:val="00FB5384"/>
    <w:rsid w:val="00FB6B6F"/>
    <w:rsid w:val="00FB79E9"/>
    <w:rsid w:val="00FC0680"/>
    <w:rsid w:val="00FC0849"/>
    <w:rsid w:val="00FC0A9E"/>
    <w:rsid w:val="00FC0B7A"/>
    <w:rsid w:val="00FC0CD3"/>
    <w:rsid w:val="00FC0DBA"/>
    <w:rsid w:val="00FC12F9"/>
    <w:rsid w:val="00FC2FF5"/>
    <w:rsid w:val="00FC3F89"/>
    <w:rsid w:val="00FC4611"/>
    <w:rsid w:val="00FC48F4"/>
    <w:rsid w:val="00FC4D79"/>
    <w:rsid w:val="00FC6947"/>
    <w:rsid w:val="00FC6DBC"/>
    <w:rsid w:val="00FC6F8B"/>
    <w:rsid w:val="00FC758E"/>
    <w:rsid w:val="00FD0133"/>
    <w:rsid w:val="00FD0D70"/>
    <w:rsid w:val="00FD1B21"/>
    <w:rsid w:val="00FD1E5C"/>
    <w:rsid w:val="00FD2453"/>
    <w:rsid w:val="00FD2617"/>
    <w:rsid w:val="00FD2DFA"/>
    <w:rsid w:val="00FD3A2F"/>
    <w:rsid w:val="00FD48A5"/>
    <w:rsid w:val="00FD5AA3"/>
    <w:rsid w:val="00FD604F"/>
    <w:rsid w:val="00FD6A1E"/>
    <w:rsid w:val="00FD6E5E"/>
    <w:rsid w:val="00FD735D"/>
    <w:rsid w:val="00FE0A08"/>
    <w:rsid w:val="00FE1660"/>
    <w:rsid w:val="00FE1AAE"/>
    <w:rsid w:val="00FE1D60"/>
    <w:rsid w:val="00FE2204"/>
    <w:rsid w:val="00FE2327"/>
    <w:rsid w:val="00FE49F7"/>
    <w:rsid w:val="00FE5414"/>
    <w:rsid w:val="00FE5811"/>
    <w:rsid w:val="00FE61B0"/>
    <w:rsid w:val="00FE7058"/>
    <w:rsid w:val="00FE7D22"/>
    <w:rsid w:val="00FE7ECB"/>
    <w:rsid w:val="00FE7FD6"/>
    <w:rsid w:val="00FF05C4"/>
    <w:rsid w:val="00FF0D8D"/>
    <w:rsid w:val="00FF20B1"/>
    <w:rsid w:val="00FF35C2"/>
    <w:rsid w:val="00FF36B8"/>
    <w:rsid w:val="00FF3A88"/>
    <w:rsid w:val="00FF3D72"/>
    <w:rsid w:val="00FF4631"/>
    <w:rsid w:val="00FF5858"/>
    <w:rsid w:val="00FF5CDA"/>
    <w:rsid w:val="00FF5DA1"/>
    <w:rsid w:val="00FF60D2"/>
    <w:rsid w:val="00FF60E3"/>
    <w:rsid w:val="00FF6393"/>
    <w:rsid w:val="00FF6545"/>
    <w:rsid w:val="00FF65F8"/>
    <w:rsid w:val="00FF67EB"/>
    <w:rsid w:val="00FF70C0"/>
    <w:rsid w:val="00FF75E0"/>
    <w:rsid w:val="00FF7805"/>
    <w:rsid w:val="00FF7F71"/>
  </w:rsids>
  <m:mathPr>
    <m:mathFont m:val="Cambria Math"/>
    <m:brkBin m:val="before"/>
    <m:brkBinSub m:val="--"/>
    <m:smallFrac m:val="0"/>
    <m:dispDef/>
    <m:lMargin m:val="0"/>
    <m:rMargin m:val="0"/>
    <m:defJc m:val="centerGroup"/>
    <m:wrapIndent m:val="1440"/>
    <m:intLim m:val="subSup"/>
    <m:naryLim m:val="undOvr"/>
  </m:mathPr>
  <w:themeFontLang w:val="nl-NL" w:eastAsia="ko-KR"/>
  <w:clrSchemeMapping w:bg1="light1" w:t1="dark1" w:bg2="light2" w:t2="dark2" w:accent1="accent1" w:accent2="accent2" w:accent3="accent3" w:accent4="accent4" w:accent5="accent5" w:accent6="accent6" w:hyperlink="hyperlink" w:followedHyperlink="followedHyperlink"/>
  <w:shapeDefaults>
    <o:shapedefaults v:ext="edit" spidmax="48129"/>
    <o:shapelayout v:ext="edit">
      <o:idmap v:ext="edit" data="1"/>
    </o:shapelayout>
  </w:shapeDefaults>
  <w:decimalSymbol w:val=","/>
  <w:listSeparator w:val=";"/>
  <w14:docId w14:val="64157CCD"/>
  <w15:docId w15:val="{96CE107C-04F5-467B-8C4B-852289653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A6442"/>
    <w:rPr>
      <w:rFonts w:ascii="Verdana" w:hAnsi="Verdana"/>
      <w:sz w:val="18"/>
    </w:rPr>
  </w:style>
  <w:style w:type="paragraph" w:styleId="Kop2">
    <w:name w:val="heading 2"/>
    <w:basedOn w:val="Standaard"/>
    <w:next w:val="Standaard"/>
    <w:link w:val="Kop2Char"/>
    <w:uiPriority w:val="9"/>
    <w:semiHidden/>
    <w:unhideWhenUsed/>
    <w:qFormat/>
    <w:rsid w:val="004D17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4">
    <w:name w:val="heading 4"/>
    <w:basedOn w:val="Standaard"/>
    <w:link w:val="Kop4Char"/>
    <w:uiPriority w:val="9"/>
    <w:qFormat/>
    <w:rsid w:val="005A0B27"/>
    <w:pPr>
      <w:spacing w:before="100" w:beforeAutospacing="1" w:after="100" w:afterAutospacing="1" w:line="240" w:lineRule="auto"/>
      <w:outlineLvl w:val="3"/>
    </w:pPr>
    <w:rPr>
      <w:rFonts w:ascii="Times New Roman" w:eastAsia="Times New Roman" w:hAnsi="Times New Roman" w:cs="Times New Roman"/>
      <w:b/>
      <w:bCs/>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DA6442"/>
    <w:pPr>
      <w:spacing w:after="0" w:line="240" w:lineRule="auto"/>
    </w:pPr>
  </w:style>
  <w:style w:type="paragraph" w:styleId="Voetnoottekst">
    <w:name w:val="footnote text"/>
    <w:basedOn w:val="Standaard"/>
    <w:link w:val="VoetnoottekstChar"/>
    <w:uiPriority w:val="99"/>
    <w:unhideWhenUsed/>
    <w:rsid w:val="00DA6442"/>
    <w:pPr>
      <w:spacing w:after="0" w:line="240" w:lineRule="auto"/>
    </w:pPr>
    <w:rPr>
      <w:sz w:val="20"/>
      <w:szCs w:val="20"/>
    </w:rPr>
  </w:style>
  <w:style w:type="character" w:customStyle="1" w:styleId="VoetnoottekstChar">
    <w:name w:val="Voetnoottekst Char"/>
    <w:basedOn w:val="Standaardalinea-lettertype"/>
    <w:link w:val="Voetnoottekst"/>
    <w:uiPriority w:val="99"/>
    <w:rsid w:val="00DA6442"/>
    <w:rPr>
      <w:rFonts w:ascii="Verdana" w:hAnsi="Verdana"/>
      <w:sz w:val="20"/>
      <w:szCs w:val="20"/>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
    <w:basedOn w:val="Standaardalinea-lettertype"/>
    <w:uiPriority w:val="99"/>
    <w:semiHidden/>
    <w:unhideWhenUsed/>
    <w:rsid w:val="00DA6442"/>
    <w:rPr>
      <w:vertAlign w:val="superscript"/>
    </w:rPr>
  </w:style>
  <w:style w:type="paragraph" w:styleId="Lijstalinea">
    <w:name w:val="List Paragraph"/>
    <w:basedOn w:val="Standaard"/>
    <w:uiPriority w:val="34"/>
    <w:qFormat/>
    <w:rsid w:val="00DA6442"/>
    <w:pPr>
      <w:spacing w:after="0" w:line="240" w:lineRule="auto"/>
      <w:ind w:left="720"/>
    </w:pPr>
    <w:rPr>
      <w:rFonts w:ascii="Calibri" w:hAnsi="Calibri" w:cs="Calibri"/>
      <w:sz w:val="22"/>
      <w:lang w:eastAsia="nl-NL"/>
    </w:rPr>
  </w:style>
  <w:style w:type="character" w:styleId="Verwijzingopmerking">
    <w:name w:val="annotation reference"/>
    <w:basedOn w:val="Standaardalinea-lettertype"/>
    <w:uiPriority w:val="99"/>
    <w:semiHidden/>
    <w:unhideWhenUsed/>
    <w:rsid w:val="00124331"/>
    <w:rPr>
      <w:sz w:val="16"/>
      <w:szCs w:val="16"/>
    </w:rPr>
  </w:style>
  <w:style w:type="paragraph" w:styleId="Tekstopmerking">
    <w:name w:val="annotation text"/>
    <w:basedOn w:val="Standaard"/>
    <w:link w:val="TekstopmerkingChar"/>
    <w:uiPriority w:val="99"/>
    <w:unhideWhenUsed/>
    <w:rsid w:val="00124331"/>
    <w:pPr>
      <w:spacing w:line="240" w:lineRule="auto"/>
    </w:pPr>
    <w:rPr>
      <w:sz w:val="20"/>
      <w:szCs w:val="20"/>
    </w:rPr>
  </w:style>
  <w:style w:type="character" w:customStyle="1" w:styleId="TekstopmerkingChar">
    <w:name w:val="Tekst opmerking Char"/>
    <w:basedOn w:val="Standaardalinea-lettertype"/>
    <w:link w:val="Tekstopmerking"/>
    <w:uiPriority w:val="99"/>
    <w:rsid w:val="00124331"/>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124331"/>
    <w:rPr>
      <w:b/>
      <w:bCs/>
    </w:rPr>
  </w:style>
  <w:style w:type="character" w:customStyle="1" w:styleId="OnderwerpvanopmerkingChar">
    <w:name w:val="Onderwerp van opmerking Char"/>
    <w:basedOn w:val="TekstopmerkingChar"/>
    <w:link w:val="Onderwerpvanopmerking"/>
    <w:uiPriority w:val="99"/>
    <w:semiHidden/>
    <w:rsid w:val="00124331"/>
    <w:rPr>
      <w:rFonts w:ascii="Verdana" w:hAnsi="Verdana"/>
      <w:b/>
      <w:bCs/>
      <w:sz w:val="20"/>
      <w:szCs w:val="20"/>
    </w:rPr>
  </w:style>
  <w:style w:type="paragraph" w:styleId="Ballontekst">
    <w:name w:val="Balloon Text"/>
    <w:basedOn w:val="Standaard"/>
    <w:link w:val="BallontekstChar"/>
    <w:uiPriority w:val="99"/>
    <w:semiHidden/>
    <w:unhideWhenUsed/>
    <w:rsid w:val="0012433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24331"/>
    <w:rPr>
      <w:rFonts w:ascii="Tahoma" w:hAnsi="Tahoma" w:cs="Tahoma"/>
      <w:sz w:val="16"/>
      <w:szCs w:val="16"/>
    </w:rPr>
  </w:style>
  <w:style w:type="paragraph" w:styleId="Koptekst">
    <w:name w:val="header"/>
    <w:basedOn w:val="Standaard"/>
    <w:link w:val="KoptekstChar"/>
    <w:uiPriority w:val="99"/>
    <w:unhideWhenUsed/>
    <w:rsid w:val="00ED712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D7120"/>
    <w:rPr>
      <w:rFonts w:ascii="Verdana" w:hAnsi="Verdana"/>
      <w:sz w:val="18"/>
    </w:rPr>
  </w:style>
  <w:style w:type="paragraph" w:styleId="Voettekst">
    <w:name w:val="footer"/>
    <w:basedOn w:val="Standaard"/>
    <w:link w:val="VoettekstChar"/>
    <w:uiPriority w:val="99"/>
    <w:unhideWhenUsed/>
    <w:rsid w:val="00ED712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D7120"/>
    <w:rPr>
      <w:rFonts w:ascii="Verdana" w:hAnsi="Verdana"/>
      <w:sz w:val="18"/>
    </w:rPr>
  </w:style>
  <w:style w:type="character" w:customStyle="1" w:styleId="Kop4Char">
    <w:name w:val="Kop 4 Char"/>
    <w:basedOn w:val="Standaardalinea-lettertype"/>
    <w:link w:val="Kop4"/>
    <w:uiPriority w:val="9"/>
    <w:rsid w:val="005A0B27"/>
    <w:rPr>
      <w:rFonts w:ascii="Times New Roman" w:eastAsia="Times New Roman" w:hAnsi="Times New Roman" w:cs="Times New Roman"/>
      <w:b/>
      <w:bCs/>
      <w:sz w:val="24"/>
      <w:szCs w:val="24"/>
      <w:lang w:eastAsia="nl-NL"/>
    </w:rPr>
  </w:style>
  <w:style w:type="paragraph" w:customStyle="1" w:styleId="lid3">
    <w:name w:val="lid3"/>
    <w:basedOn w:val="Standaard"/>
    <w:rsid w:val="005A0B27"/>
    <w:pPr>
      <w:spacing w:after="50" w:line="240" w:lineRule="auto"/>
    </w:pPr>
    <w:rPr>
      <w:rFonts w:ascii="Times New Roman" w:eastAsia="Times New Roman" w:hAnsi="Times New Roman" w:cs="Times New Roman"/>
      <w:sz w:val="24"/>
      <w:szCs w:val="24"/>
      <w:lang w:eastAsia="nl-NL"/>
    </w:rPr>
  </w:style>
  <w:style w:type="paragraph" w:customStyle="1" w:styleId="labeled5">
    <w:name w:val="labeled5"/>
    <w:basedOn w:val="Standaard"/>
    <w:rsid w:val="005A0B27"/>
    <w:pPr>
      <w:spacing w:after="50" w:line="240" w:lineRule="auto"/>
    </w:pPr>
    <w:rPr>
      <w:rFonts w:ascii="Times New Roman" w:eastAsia="Times New Roman" w:hAnsi="Times New Roman" w:cs="Times New Roman"/>
      <w:sz w:val="24"/>
      <w:szCs w:val="24"/>
      <w:lang w:eastAsia="nl-NL"/>
    </w:rPr>
  </w:style>
  <w:style w:type="character" w:customStyle="1" w:styleId="ol3">
    <w:name w:val="ol3"/>
    <w:basedOn w:val="Standaardalinea-lettertype"/>
    <w:rsid w:val="005A0B27"/>
    <w:rPr>
      <w:b/>
      <w:bCs/>
    </w:rPr>
  </w:style>
  <w:style w:type="character" w:styleId="Zwaar">
    <w:name w:val="Strong"/>
    <w:basedOn w:val="Standaardalinea-lettertype"/>
    <w:uiPriority w:val="22"/>
    <w:qFormat/>
    <w:rsid w:val="00FD6A1E"/>
    <w:rPr>
      <w:b/>
      <w:bCs/>
    </w:rPr>
  </w:style>
  <w:style w:type="character" w:customStyle="1" w:styleId="Kop2Char">
    <w:name w:val="Kop 2 Char"/>
    <w:basedOn w:val="Standaardalinea-lettertype"/>
    <w:link w:val="Kop2"/>
    <w:uiPriority w:val="9"/>
    <w:semiHidden/>
    <w:rsid w:val="004D17E3"/>
    <w:rPr>
      <w:rFonts w:asciiTheme="majorHAnsi" w:eastAsiaTheme="majorEastAsia" w:hAnsiTheme="majorHAnsi" w:cstheme="majorBidi"/>
      <w:b/>
      <w:bCs/>
      <w:color w:val="4F81BD" w:themeColor="accent1"/>
      <w:sz w:val="26"/>
      <w:szCs w:val="26"/>
    </w:rPr>
  </w:style>
  <w:style w:type="paragraph" w:styleId="Normaalweb">
    <w:name w:val="Normal (Web)"/>
    <w:basedOn w:val="Standaard"/>
    <w:uiPriority w:val="99"/>
    <w:unhideWhenUsed/>
    <w:rsid w:val="004D17E3"/>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Revisie">
    <w:name w:val="Revision"/>
    <w:hidden/>
    <w:uiPriority w:val="99"/>
    <w:semiHidden/>
    <w:rsid w:val="008E16FA"/>
    <w:pPr>
      <w:spacing w:after="0" w:line="240" w:lineRule="auto"/>
    </w:pPr>
    <w:rPr>
      <w:rFonts w:ascii="Verdana" w:hAnsi="Verdana"/>
      <w:sz w:val="18"/>
    </w:rPr>
  </w:style>
  <w:style w:type="character" w:styleId="Hyperlink">
    <w:name w:val="Hyperlink"/>
    <w:basedOn w:val="Standaardalinea-lettertype"/>
    <w:uiPriority w:val="99"/>
    <w:unhideWhenUsed/>
    <w:rsid w:val="00CE0D5E"/>
    <w:rPr>
      <w:color w:val="0000FF" w:themeColor="hyperlink"/>
      <w:u w:val="single"/>
    </w:rPr>
  </w:style>
  <w:style w:type="paragraph" w:customStyle="1" w:styleId="Huisstijl-Tekstvoorstel">
    <w:name w:val="Huisstijl - Tekst voorstel"/>
    <w:basedOn w:val="Standaard"/>
    <w:qFormat/>
    <w:rsid w:val="002A3F34"/>
    <w:pPr>
      <w:widowControl w:val="0"/>
      <w:suppressAutoHyphens/>
      <w:autoSpaceDN w:val="0"/>
      <w:spacing w:after="0" w:line="240" w:lineRule="exact"/>
      <w:textAlignment w:val="baseline"/>
    </w:pPr>
    <w:rPr>
      <w:rFonts w:eastAsia="DejaVu Sans" w:cs="Lohit Hindi"/>
      <w:kern w:val="3"/>
      <w:szCs w:val="18"/>
      <w:lang w:eastAsia="zh-CN" w:bidi="hi-IN"/>
    </w:rPr>
  </w:style>
  <w:style w:type="table" w:styleId="Tabelraster">
    <w:name w:val="Table Grid"/>
    <w:basedOn w:val="Standaardtabel"/>
    <w:uiPriority w:val="59"/>
    <w:rsid w:val="00570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basedOn w:val="Standaardalinea-lettertype"/>
    <w:link w:val="Geenafstand"/>
    <w:uiPriority w:val="1"/>
    <w:rsid w:val="00FA0D33"/>
  </w:style>
  <w:style w:type="paragraph" w:customStyle="1" w:styleId="Default">
    <w:name w:val="Default"/>
    <w:rsid w:val="004A583C"/>
    <w:pPr>
      <w:autoSpaceDE w:val="0"/>
      <w:autoSpaceDN w:val="0"/>
      <w:adjustRightInd w:val="0"/>
      <w:spacing w:after="0" w:line="240" w:lineRule="auto"/>
    </w:pPr>
    <w:rPr>
      <w:rFonts w:ascii="HNHHP N+ Univers" w:hAnsi="HNHHP N+ Univers" w:cs="HNHHP N+ Univers"/>
      <w:color w:val="000000"/>
      <w:sz w:val="24"/>
      <w:szCs w:val="24"/>
    </w:rPr>
  </w:style>
  <w:style w:type="paragraph" w:styleId="Eindnoottekst">
    <w:name w:val="endnote text"/>
    <w:basedOn w:val="Standaard"/>
    <w:link w:val="EindnoottekstChar"/>
    <w:uiPriority w:val="99"/>
    <w:unhideWhenUsed/>
    <w:rsid w:val="00205471"/>
    <w:pPr>
      <w:spacing w:after="0" w:line="240" w:lineRule="auto"/>
    </w:pPr>
    <w:rPr>
      <w:sz w:val="20"/>
      <w:szCs w:val="20"/>
    </w:rPr>
  </w:style>
  <w:style w:type="character" w:customStyle="1" w:styleId="EindnoottekstChar">
    <w:name w:val="Eindnoottekst Char"/>
    <w:basedOn w:val="Standaardalinea-lettertype"/>
    <w:link w:val="Eindnoottekst"/>
    <w:uiPriority w:val="99"/>
    <w:rsid w:val="00205471"/>
    <w:rPr>
      <w:rFonts w:ascii="Verdana" w:hAnsi="Verdana"/>
      <w:sz w:val="20"/>
      <w:szCs w:val="20"/>
    </w:rPr>
  </w:style>
  <w:style w:type="character" w:styleId="Eindnootmarkering">
    <w:name w:val="endnote reference"/>
    <w:basedOn w:val="Standaardalinea-lettertype"/>
    <w:uiPriority w:val="99"/>
    <w:semiHidden/>
    <w:unhideWhenUsed/>
    <w:rsid w:val="00205471"/>
    <w:rPr>
      <w:vertAlign w:val="superscript"/>
    </w:rPr>
  </w:style>
  <w:style w:type="paragraph" w:customStyle="1" w:styleId="lid">
    <w:name w:val="lid"/>
    <w:basedOn w:val="Standaard"/>
    <w:rsid w:val="00774A6C"/>
    <w:pPr>
      <w:spacing w:before="100" w:beforeAutospacing="1" w:after="100" w:afterAutospacing="1" w:line="240" w:lineRule="auto"/>
    </w:pPr>
    <w:rPr>
      <w:rFonts w:ascii="Times New Roman" w:eastAsia="Times New Roman" w:hAnsi="Times New Roman" w:cs="Times New Roman"/>
      <w:sz w:val="24"/>
      <w:szCs w:val="24"/>
      <w:lang w:eastAsia="ko-KR"/>
    </w:rPr>
  </w:style>
  <w:style w:type="character" w:customStyle="1" w:styleId="lidnr">
    <w:name w:val="lidnr"/>
    <w:basedOn w:val="Standaardalinea-lettertype"/>
    <w:rsid w:val="00774A6C"/>
  </w:style>
  <w:style w:type="paragraph" w:styleId="Plattetekst">
    <w:name w:val="Body Text"/>
    <w:basedOn w:val="Standaard"/>
    <w:link w:val="PlattetekstChar"/>
    <w:uiPriority w:val="1"/>
    <w:qFormat/>
    <w:rsid w:val="001E5B27"/>
    <w:pPr>
      <w:widowControl w:val="0"/>
      <w:autoSpaceDE w:val="0"/>
      <w:autoSpaceDN w:val="0"/>
      <w:spacing w:after="0" w:line="240" w:lineRule="auto"/>
    </w:pPr>
    <w:rPr>
      <w:rFonts w:ascii="Arial" w:eastAsia="Arial" w:hAnsi="Arial" w:cs="Arial"/>
      <w:szCs w:val="18"/>
      <w:lang w:val="en-US"/>
    </w:rPr>
  </w:style>
  <w:style w:type="character" w:customStyle="1" w:styleId="PlattetekstChar">
    <w:name w:val="Platte tekst Char"/>
    <w:basedOn w:val="Standaardalinea-lettertype"/>
    <w:link w:val="Plattetekst"/>
    <w:uiPriority w:val="1"/>
    <w:rsid w:val="001E5B27"/>
    <w:rPr>
      <w:rFonts w:ascii="Arial" w:eastAsia="Arial" w:hAnsi="Arial" w:cs="Arial"/>
      <w:sz w:val="18"/>
      <w:szCs w:val="18"/>
      <w:lang w:val="en-US"/>
    </w:rPr>
  </w:style>
  <w:style w:type="paragraph" w:customStyle="1" w:styleId="labeled">
    <w:name w:val="labeled"/>
    <w:basedOn w:val="Standaard"/>
    <w:rsid w:val="00BA0FF5"/>
    <w:pPr>
      <w:spacing w:before="100" w:beforeAutospacing="1" w:after="100" w:afterAutospacing="1" w:line="240" w:lineRule="auto"/>
    </w:pPr>
    <w:rPr>
      <w:rFonts w:ascii="Times New Roman" w:eastAsia="Times New Roman" w:hAnsi="Times New Roman" w:cs="Times New Roman"/>
      <w:sz w:val="24"/>
      <w:szCs w:val="24"/>
      <w:lang w:eastAsia="ko-KR"/>
    </w:rPr>
  </w:style>
  <w:style w:type="character" w:customStyle="1" w:styleId="ol">
    <w:name w:val="ol"/>
    <w:basedOn w:val="Standaardalinea-lettertype"/>
    <w:rsid w:val="00BA0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097384">
      <w:bodyDiv w:val="1"/>
      <w:marLeft w:val="0"/>
      <w:marRight w:val="0"/>
      <w:marTop w:val="0"/>
      <w:marBottom w:val="0"/>
      <w:divBdr>
        <w:top w:val="none" w:sz="0" w:space="0" w:color="4E4E4E"/>
        <w:left w:val="none" w:sz="0" w:space="0" w:color="auto"/>
        <w:bottom w:val="none" w:sz="0" w:space="0" w:color="auto"/>
        <w:right w:val="none" w:sz="0" w:space="0" w:color="auto"/>
      </w:divBdr>
      <w:divsChild>
        <w:div w:id="1092362793">
          <w:marLeft w:val="0"/>
          <w:marRight w:val="0"/>
          <w:marTop w:val="0"/>
          <w:marBottom w:val="0"/>
          <w:divBdr>
            <w:top w:val="none" w:sz="0" w:space="0" w:color="auto"/>
            <w:left w:val="none" w:sz="0" w:space="0" w:color="auto"/>
            <w:bottom w:val="none" w:sz="0" w:space="0" w:color="auto"/>
            <w:right w:val="none" w:sz="0" w:space="0" w:color="auto"/>
          </w:divBdr>
          <w:divsChild>
            <w:div w:id="333916031">
              <w:marLeft w:val="0"/>
              <w:marRight w:val="0"/>
              <w:marTop w:val="0"/>
              <w:marBottom w:val="0"/>
              <w:divBdr>
                <w:top w:val="none" w:sz="0" w:space="0" w:color="E5F0F9"/>
                <w:left w:val="none" w:sz="0" w:space="0" w:color="auto"/>
                <w:bottom w:val="none" w:sz="0" w:space="0" w:color="auto"/>
                <w:right w:val="none" w:sz="0" w:space="0" w:color="auto"/>
              </w:divBdr>
              <w:divsChild>
                <w:div w:id="497690520">
                  <w:marLeft w:val="0"/>
                  <w:marRight w:val="0"/>
                  <w:marTop w:val="0"/>
                  <w:marBottom w:val="0"/>
                  <w:divBdr>
                    <w:top w:val="none" w:sz="0" w:space="0" w:color="auto"/>
                    <w:left w:val="none" w:sz="0" w:space="0" w:color="auto"/>
                    <w:bottom w:val="none" w:sz="0" w:space="0" w:color="auto"/>
                    <w:right w:val="none" w:sz="0" w:space="0" w:color="auto"/>
                  </w:divBdr>
                  <w:divsChild>
                    <w:div w:id="150080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641983">
      <w:bodyDiv w:val="1"/>
      <w:marLeft w:val="0"/>
      <w:marRight w:val="0"/>
      <w:marTop w:val="0"/>
      <w:marBottom w:val="0"/>
      <w:divBdr>
        <w:top w:val="none" w:sz="0" w:space="0" w:color="auto"/>
        <w:left w:val="none" w:sz="0" w:space="0" w:color="auto"/>
        <w:bottom w:val="none" w:sz="0" w:space="0" w:color="auto"/>
        <w:right w:val="none" w:sz="0" w:space="0" w:color="auto"/>
      </w:divBdr>
    </w:div>
    <w:div w:id="277759685">
      <w:bodyDiv w:val="1"/>
      <w:marLeft w:val="0"/>
      <w:marRight w:val="0"/>
      <w:marTop w:val="0"/>
      <w:marBottom w:val="0"/>
      <w:divBdr>
        <w:top w:val="none" w:sz="0" w:space="0" w:color="auto"/>
        <w:left w:val="none" w:sz="0" w:space="0" w:color="auto"/>
        <w:bottom w:val="none" w:sz="0" w:space="0" w:color="auto"/>
        <w:right w:val="none" w:sz="0" w:space="0" w:color="auto"/>
      </w:divBdr>
    </w:div>
    <w:div w:id="295260080">
      <w:bodyDiv w:val="1"/>
      <w:marLeft w:val="0"/>
      <w:marRight w:val="0"/>
      <w:marTop w:val="0"/>
      <w:marBottom w:val="0"/>
      <w:divBdr>
        <w:top w:val="none" w:sz="0" w:space="0" w:color="auto"/>
        <w:left w:val="none" w:sz="0" w:space="0" w:color="auto"/>
        <w:bottom w:val="none" w:sz="0" w:space="0" w:color="auto"/>
        <w:right w:val="none" w:sz="0" w:space="0" w:color="auto"/>
      </w:divBdr>
    </w:div>
    <w:div w:id="362095371">
      <w:bodyDiv w:val="1"/>
      <w:marLeft w:val="0"/>
      <w:marRight w:val="0"/>
      <w:marTop w:val="0"/>
      <w:marBottom w:val="0"/>
      <w:divBdr>
        <w:top w:val="none" w:sz="0" w:space="0" w:color="4E4E4E"/>
        <w:left w:val="none" w:sz="0" w:space="0" w:color="auto"/>
        <w:bottom w:val="none" w:sz="0" w:space="0" w:color="auto"/>
        <w:right w:val="none" w:sz="0" w:space="0" w:color="auto"/>
      </w:divBdr>
      <w:divsChild>
        <w:div w:id="1217165564">
          <w:marLeft w:val="0"/>
          <w:marRight w:val="0"/>
          <w:marTop w:val="0"/>
          <w:marBottom w:val="0"/>
          <w:divBdr>
            <w:top w:val="none" w:sz="0" w:space="0" w:color="auto"/>
            <w:left w:val="none" w:sz="0" w:space="0" w:color="auto"/>
            <w:bottom w:val="none" w:sz="0" w:space="0" w:color="auto"/>
            <w:right w:val="none" w:sz="0" w:space="0" w:color="auto"/>
          </w:divBdr>
          <w:divsChild>
            <w:div w:id="1210995546">
              <w:marLeft w:val="0"/>
              <w:marRight w:val="0"/>
              <w:marTop w:val="0"/>
              <w:marBottom w:val="0"/>
              <w:divBdr>
                <w:top w:val="none" w:sz="0" w:space="0" w:color="E5F0F9"/>
                <w:left w:val="none" w:sz="0" w:space="0" w:color="auto"/>
                <w:bottom w:val="none" w:sz="0" w:space="0" w:color="auto"/>
                <w:right w:val="none" w:sz="0" w:space="0" w:color="auto"/>
              </w:divBdr>
              <w:divsChild>
                <w:div w:id="69279044">
                  <w:marLeft w:val="0"/>
                  <w:marRight w:val="0"/>
                  <w:marTop w:val="0"/>
                  <w:marBottom w:val="0"/>
                  <w:divBdr>
                    <w:top w:val="none" w:sz="0" w:space="0" w:color="auto"/>
                    <w:left w:val="none" w:sz="0" w:space="0" w:color="auto"/>
                    <w:bottom w:val="none" w:sz="0" w:space="0" w:color="auto"/>
                    <w:right w:val="none" w:sz="0" w:space="0" w:color="auto"/>
                  </w:divBdr>
                  <w:divsChild>
                    <w:div w:id="68263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3990834">
      <w:bodyDiv w:val="1"/>
      <w:marLeft w:val="0"/>
      <w:marRight w:val="0"/>
      <w:marTop w:val="0"/>
      <w:marBottom w:val="0"/>
      <w:divBdr>
        <w:top w:val="none" w:sz="0" w:space="0" w:color="4E4E4E"/>
        <w:left w:val="none" w:sz="0" w:space="0" w:color="auto"/>
        <w:bottom w:val="none" w:sz="0" w:space="0" w:color="auto"/>
        <w:right w:val="none" w:sz="0" w:space="0" w:color="auto"/>
      </w:divBdr>
      <w:divsChild>
        <w:div w:id="1202283200">
          <w:marLeft w:val="0"/>
          <w:marRight w:val="0"/>
          <w:marTop w:val="0"/>
          <w:marBottom w:val="0"/>
          <w:divBdr>
            <w:top w:val="none" w:sz="0" w:space="0" w:color="auto"/>
            <w:left w:val="none" w:sz="0" w:space="0" w:color="auto"/>
            <w:bottom w:val="none" w:sz="0" w:space="0" w:color="auto"/>
            <w:right w:val="none" w:sz="0" w:space="0" w:color="auto"/>
          </w:divBdr>
          <w:divsChild>
            <w:div w:id="1963657388">
              <w:marLeft w:val="0"/>
              <w:marRight w:val="0"/>
              <w:marTop w:val="0"/>
              <w:marBottom w:val="0"/>
              <w:divBdr>
                <w:top w:val="none" w:sz="0" w:space="0" w:color="E5F0F9"/>
                <w:left w:val="none" w:sz="0" w:space="0" w:color="auto"/>
                <w:bottom w:val="none" w:sz="0" w:space="0" w:color="auto"/>
                <w:right w:val="none" w:sz="0" w:space="0" w:color="auto"/>
              </w:divBdr>
              <w:divsChild>
                <w:div w:id="430130637">
                  <w:marLeft w:val="0"/>
                  <w:marRight w:val="0"/>
                  <w:marTop w:val="0"/>
                  <w:marBottom w:val="0"/>
                  <w:divBdr>
                    <w:top w:val="none" w:sz="0" w:space="0" w:color="auto"/>
                    <w:left w:val="none" w:sz="0" w:space="0" w:color="auto"/>
                    <w:bottom w:val="none" w:sz="0" w:space="0" w:color="auto"/>
                    <w:right w:val="none" w:sz="0" w:space="0" w:color="auto"/>
                  </w:divBdr>
                  <w:divsChild>
                    <w:div w:id="130916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929496">
      <w:bodyDiv w:val="1"/>
      <w:marLeft w:val="0"/>
      <w:marRight w:val="0"/>
      <w:marTop w:val="0"/>
      <w:marBottom w:val="0"/>
      <w:divBdr>
        <w:top w:val="none" w:sz="0" w:space="0" w:color="auto"/>
        <w:left w:val="none" w:sz="0" w:space="0" w:color="auto"/>
        <w:bottom w:val="none" w:sz="0" w:space="0" w:color="auto"/>
        <w:right w:val="none" w:sz="0" w:space="0" w:color="auto"/>
      </w:divBdr>
    </w:div>
    <w:div w:id="486823645">
      <w:bodyDiv w:val="1"/>
      <w:marLeft w:val="0"/>
      <w:marRight w:val="0"/>
      <w:marTop w:val="0"/>
      <w:marBottom w:val="0"/>
      <w:divBdr>
        <w:top w:val="none" w:sz="0" w:space="0" w:color="auto"/>
        <w:left w:val="none" w:sz="0" w:space="0" w:color="auto"/>
        <w:bottom w:val="none" w:sz="0" w:space="0" w:color="auto"/>
        <w:right w:val="none" w:sz="0" w:space="0" w:color="auto"/>
      </w:divBdr>
    </w:div>
    <w:div w:id="487064698">
      <w:bodyDiv w:val="1"/>
      <w:marLeft w:val="0"/>
      <w:marRight w:val="0"/>
      <w:marTop w:val="0"/>
      <w:marBottom w:val="0"/>
      <w:divBdr>
        <w:top w:val="none" w:sz="0" w:space="0" w:color="auto"/>
        <w:left w:val="none" w:sz="0" w:space="0" w:color="auto"/>
        <w:bottom w:val="none" w:sz="0" w:space="0" w:color="auto"/>
        <w:right w:val="none" w:sz="0" w:space="0" w:color="auto"/>
      </w:divBdr>
    </w:div>
    <w:div w:id="575825359">
      <w:bodyDiv w:val="1"/>
      <w:marLeft w:val="0"/>
      <w:marRight w:val="0"/>
      <w:marTop w:val="0"/>
      <w:marBottom w:val="0"/>
      <w:divBdr>
        <w:top w:val="none" w:sz="0" w:space="0" w:color="4E4E4E"/>
        <w:left w:val="none" w:sz="0" w:space="0" w:color="auto"/>
        <w:bottom w:val="none" w:sz="0" w:space="0" w:color="auto"/>
        <w:right w:val="none" w:sz="0" w:space="0" w:color="auto"/>
      </w:divBdr>
      <w:divsChild>
        <w:div w:id="188029468">
          <w:marLeft w:val="0"/>
          <w:marRight w:val="0"/>
          <w:marTop w:val="0"/>
          <w:marBottom w:val="0"/>
          <w:divBdr>
            <w:top w:val="none" w:sz="0" w:space="0" w:color="auto"/>
            <w:left w:val="none" w:sz="0" w:space="0" w:color="auto"/>
            <w:bottom w:val="none" w:sz="0" w:space="0" w:color="auto"/>
            <w:right w:val="none" w:sz="0" w:space="0" w:color="auto"/>
          </w:divBdr>
          <w:divsChild>
            <w:div w:id="1815294609">
              <w:marLeft w:val="0"/>
              <w:marRight w:val="0"/>
              <w:marTop w:val="0"/>
              <w:marBottom w:val="0"/>
              <w:divBdr>
                <w:top w:val="none" w:sz="0" w:space="0" w:color="E5F0F9"/>
                <w:left w:val="none" w:sz="0" w:space="0" w:color="auto"/>
                <w:bottom w:val="none" w:sz="0" w:space="0" w:color="auto"/>
                <w:right w:val="none" w:sz="0" w:space="0" w:color="auto"/>
              </w:divBdr>
              <w:divsChild>
                <w:div w:id="2130468490">
                  <w:marLeft w:val="0"/>
                  <w:marRight w:val="0"/>
                  <w:marTop w:val="0"/>
                  <w:marBottom w:val="0"/>
                  <w:divBdr>
                    <w:top w:val="none" w:sz="0" w:space="0" w:color="auto"/>
                    <w:left w:val="none" w:sz="0" w:space="0" w:color="auto"/>
                    <w:bottom w:val="none" w:sz="0" w:space="0" w:color="auto"/>
                    <w:right w:val="none" w:sz="0" w:space="0" w:color="auto"/>
                  </w:divBdr>
                  <w:divsChild>
                    <w:div w:id="69967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248541">
      <w:bodyDiv w:val="1"/>
      <w:marLeft w:val="0"/>
      <w:marRight w:val="0"/>
      <w:marTop w:val="0"/>
      <w:marBottom w:val="0"/>
      <w:divBdr>
        <w:top w:val="none" w:sz="0" w:space="0" w:color="auto"/>
        <w:left w:val="none" w:sz="0" w:space="0" w:color="auto"/>
        <w:bottom w:val="none" w:sz="0" w:space="0" w:color="auto"/>
        <w:right w:val="none" w:sz="0" w:space="0" w:color="auto"/>
      </w:divBdr>
    </w:div>
    <w:div w:id="806510551">
      <w:bodyDiv w:val="1"/>
      <w:marLeft w:val="0"/>
      <w:marRight w:val="0"/>
      <w:marTop w:val="0"/>
      <w:marBottom w:val="0"/>
      <w:divBdr>
        <w:top w:val="none" w:sz="0" w:space="0" w:color="auto"/>
        <w:left w:val="none" w:sz="0" w:space="0" w:color="auto"/>
        <w:bottom w:val="none" w:sz="0" w:space="0" w:color="auto"/>
        <w:right w:val="none" w:sz="0" w:space="0" w:color="auto"/>
      </w:divBdr>
    </w:div>
    <w:div w:id="815489180">
      <w:bodyDiv w:val="1"/>
      <w:marLeft w:val="0"/>
      <w:marRight w:val="0"/>
      <w:marTop w:val="0"/>
      <w:marBottom w:val="0"/>
      <w:divBdr>
        <w:top w:val="none" w:sz="0" w:space="0" w:color="auto"/>
        <w:left w:val="none" w:sz="0" w:space="0" w:color="auto"/>
        <w:bottom w:val="none" w:sz="0" w:space="0" w:color="auto"/>
        <w:right w:val="none" w:sz="0" w:space="0" w:color="auto"/>
      </w:divBdr>
    </w:div>
    <w:div w:id="972292811">
      <w:bodyDiv w:val="1"/>
      <w:marLeft w:val="0"/>
      <w:marRight w:val="0"/>
      <w:marTop w:val="0"/>
      <w:marBottom w:val="0"/>
      <w:divBdr>
        <w:top w:val="none" w:sz="0" w:space="0" w:color="auto"/>
        <w:left w:val="none" w:sz="0" w:space="0" w:color="auto"/>
        <w:bottom w:val="none" w:sz="0" w:space="0" w:color="auto"/>
        <w:right w:val="none" w:sz="0" w:space="0" w:color="auto"/>
      </w:divBdr>
    </w:div>
    <w:div w:id="1038316335">
      <w:bodyDiv w:val="1"/>
      <w:marLeft w:val="0"/>
      <w:marRight w:val="0"/>
      <w:marTop w:val="0"/>
      <w:marBottom w:val="0"/>
      <w:divBdr>
        <w:top w:val="none" w:sz="0" w:space="0" w:color="auto"/>
        <w:left w:val="none" w:sz="0" w:space="0" w:color="auto"/>
        <w:bottom w:val="none" w:sz="0" w:space="0" w:color="auto"/>
        <w:right w:val="none" w:sz="0" w:space="0" w:color="auto"/>
      </w:divBdr>
    </w:div>
    <w:div w:id="1085805449">
      <w:bodyDiv w:val="1"/>
      <w:marLeft w:val="0"/>
      <w:marRight w:val="0"/>
      <w:marTop w:val="0"/>
      <w:marBottom w:val="0"/>
      <w:divBdr>
        <w:top w:val="none" w:sz="0" w:space="0" w:color="auto"/>
        <w:left w:val="none" w:sz="0" w:space="0" w:color="auto"/>
        <w:bottom w:val="none" w:sz="0" w:space="0" w:color="auto"/>
        <w:right w:val="none" w:sz="0" w:space="0" w:color="auto"/>
      </w:divBdr>
    </w:div>
    <w:div w:id="1167210175">
      <w:bodyDiv w:val="1"/>
      <w:marLeft w:val="0"/>
      <w:marRight w:val="0"/>
      <w:marTop w:val="0"/>
      <w:marBottom w:val="0"/>
      <w:divBdr>
        <w:top w:val="none" w:sz="0" w:space="0" w:color="auto"/>
        <w:left w:val="none" w:sz="0" w:space="0" w:color="auto"/>
        <w:bottom w:val="none" w:sz="0" w:space="0" w:color="auto"/>
        <w:right w:val="none" w:sz="0" w:space="0" w:color="auto"/>
      </w:divBdr>
    </w:div>
    <w:div w:id="1188254331">
      <w:bodyDiv w:val="1"/>
      <w:marLeft w:val="0"/>
      <w:marRight w:val="0"/>
      <w:marTop w:val="0"/>
      <w:marBottom w:val="0"/>
      <w:divBdr>
        <w:top w:val="none" w:sz="0" w:space="0" w:color="auto"/>
        <w:left w:val="none" w:sz="0" w:space="0" w:color="auto"/>
        <w:bottom w:val="none" w:sz="0" w:space="0" w:color="auto"/>
        <w:right w:val="none" w:sz="0" w:space="0" w:color="auto"/>
      </w:divBdr>
      <w:divsChild>
        <w:div w:id="733897383">
          <w:marLeft w:val="0"/>
          <w:marRight w:val="0"/>
          <w:marTop w:val="0"/>
          <w:marBottom w:val="0"/>
          <w:divBdr>
            <w:top w:val="none" w:sz="0" w:space="0" w:color="auto"/>
            <w:left w:val="none" w:sz="0" w:space="0" w:color="auto"/>
            <w:bottom w:val="none" w:sz="0" w:space="0" w:color="auto"/>
            <w:right w:val="none" w:sz="0" w:space="0" w:color="auto"/>
          </w:divBdr>
          <w:divsChild>
            <w:div w:id="335498593">
              <w:marLeft w:val="0"/>
              <w:marRight w:val="0"/>
              <w:marTop w:val="0"/>
              <w:marBottom w:val="0"/>
              <w:divBdr>
                <w:top w:val="none" w:sz="0" w:space="0" w:color="auto"/>
                <w:left w:val="none" w:sz="0" w:space="0" w:color="auto"/>
                <w:bottom w:val="none" w:sz="0" w:space="0" w:color="auto"/>
                <w:right w:val="none" w:sz="0" w:space="0" w:color="auto"/>
              </w:divBdr>
              <w:divsChild>
                <w:div w:id="1366442122">
                  <w:marLeft w:val="0"/>
                  <w:marRight w:val="0"/>
                  <w:marTop w:val="0"/>
                  <w:marBottom w:val="0"/>
                  <w:divBdr>
                    <w:top w:val="none" w:sz="0" w:space="0" w:color="auto"/>
                    <w:left w:val="none" w:sz="0" w:space="0" w:color="auto"/>
                    <w:bottom w:val="none" w:sz="0" w:space="0" w:color="auto"/>
                    <w:right w:val="none" w:sz="0" w:space="0" w:color="auto"/>
                  </w:divBdr>
                  <w:divsChild>
                    <w:div w:id="1086149860">
                      <w:marLeft w:val="0"/>
                      <w:marRight w:val="0"/>
                      <w:marTop w:val="0"/>
                      <w:marBottom w:val="0"/>
                      <w:divBdr>
                        <w:top w:val="none" w:sz="0" w:space="0" w:color="auto"/>
                        <w:left w:val="none" w:sz="0" w:space="0" w:color="auto"/>
                        <w:bottom w:val="none" w:sz="0" w:space="0" w:color="auto"/>
                        <w:right w:val="none" w:sz="0" w:space="0" w:color="auto"/>
                      </w:divBdr>
                      <w:divsChild>
                        <w:div w:id="228854563">
                          <w:marLeft w:val="0"/>
                          <w:marRight w:val="0"/>
                          <w:marTop w:val="0"/>
                          <w:marBottom w:val="0"/>
                          <w:divBdr>
                            <w:top w:val="none" w:sz="0" w:space="0" w:color="auto"/>
                            <w:left w:val="none" w:sz="0" w:space="0" w:color="auto"/>
                            <w:bottom w:val="none" w:sz="0" w:space="0" w:color="auto"/>
                            <w:right w:val="none" w:sz="0" w:space="0" w:color="auto"/>
                          </w:divBdr>
                          <w:divsChild>
                            <w:div w:id="1286354621">
                              <w:marLeft w:val="0"/>
                              <w:marRight w:val="0"/>
                              <w:marTop w:val="0"/>
                              <w:marBottom w:val="0"/>
                              <w:divBdr>
                                <w:top w:val="none" w:sz="0" w:space="0" w:color="auto"/>
                                <w:left w:val="none" w:sz="0" w:space="0" w:color="auto"/>
                                <w:bottom w:val="none" w:sz="0" w:space="0" w:color="auto"/>
                                <w:right w:val="none" w:sz="0" w:space="0" w:color="auto"/>
                              </w:divBdr>
                              <w:divsChild>
                                <w:div w:id="56712337">
                                  <w:marLeft w:val="0"/>
                                  <w:marRight w:val="0"/>
                                  <w:marTop w:val="0"/>
                                  <w:marBottom w:val="0"/>
                                  <w:divBdr>
                                    <w:top w:val="none" w:sz="0" w:space="0" w:color="auto"/>
                                    <w:left w:val="none" w:sz="0" w:space="0" w:color="auto"/>
                                    <w:bottom w:val="none" w:sz="0" w:space="0" w:color="auto"/>
                                    <w:right w:val="none" w:sz="0" w:space="0" w:color="auto"/>
                                  </w:divBdr>
                                  <w:divsChild>
                                    <w:div w:id="232009311">
                                      <w:marLeft w:val="0"/>
                                      <w:marRight w:val="0"/>
                                      <w:marTop w:val="0"/>
                                      <w:marBottom w:val="0"/>
                                      <w:divBdr>
                                        <w:top w:val="none" w:sz="0" w:space="0" w:color="auto"/>
                                        <w:left w:val="none" w:sz="0" w:space="0" w:color="auto"/>
                                        <w:bottom w:val="none" w:sz="0" w:space="0" w:color="auto"/>
                                        <w:right w:val="none" w:sz="0" w:space="0" w:color="auto"/>
                                      </w:divBdr>
                                      <w:divsChild>
                                        <w:div w:id="2128504763">
                                          <w:marLeft w:val="0"/>
                                          <w:marRight w:val="0"/>
                                          <w:marTop w:val="0"/>
                                          <w:marBottom w:val="0"/>
                                          <w:divBdr>
                                            <w:top w:val="none" w:sz="0" w:space="0" w:color="auto"/>
                                            <w:left w:val="none" w:sz="0" w:space="0" w:color="auto"/>
                                            <w:bottom w:val="none" w:sz="0" w:space="0" w:color="auto"/>
                                            <w:right w:val="none" w:sz="0" w:space="0" w:color="auto"/>
                                          </w:divBdr>
                                          <w:divsChild>
                                            <w:div w:id="746269272">
                                              <w:marLeft w:val="0"/>
                                              <w:marRight w:val="0"/>
                                              <w:marTop w:val="0"/>
                                              <w:marBottom w:val="0"/>
                                              <w:divBdr>
                                                <w:top w:val="none" w:sz="0" w:space="0" w:color="auto"/>
                                                <w:left w:val="none" w:sz="0" w:space="0" w:color="auto"/>
                                                <w:bottom w:val="none" w:sz="0" w:space="0" w:color="auto"/>
                                                <w:right w:val="none" w:sz="0" w:space="0" w:color="auto"/>
                                              </w:divBdr>
                                              <w:divsChild>
                                                <w:div w:id="201919074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7233332">
      <w:bodyDiv w:val="1"/>
      <w:marLeft w:val="0"/>
      <w:marRight w:val="0"/>
      <w:marTop w:val="0"/>
      <w:marBottom w:val="0"/>
      <w:divBdr>
        <w:top w:val="none" w:sz="0" w:space="0" w:color="auto"/>
        <w:left w:val="none" w:sz="0" w:space="0" w:color="auto"/>
        <w:bottom w:val="none" w:sz="0" w:space="0" w:color="auto"/>
        <w:right w:val="none" w:sz="0" w:space="0" w:color="auto"/>
      </w:divBdr>
    </w:div>
    <w:div w:id="1259021545">
      <w:bodyDiv w:val="1"/>
      <w:marLeft w:val="0"/>
      <w:marRight w:val="0"/>
      <w:marTop w:val="0"/>
      <w:marBottom w:val="0"/>
      <w:divBdr>
        <w:top w:val="none" w:sz="0" w:space="0" w:color="auto"/>
        <w:left w:val="none" w:sz="0" w:space="0" w:color="auto"/>
        <w:bottom w:val="none" w:sz="0" w:space="0" w:color="auto"/>
        <w:right w:val="none" w:sz="0" w:space="0" w:color="auto"/>
      </w:divBdr>
    </w:div>
    <w:div w:id="1403992042">
      <w:bodyDiv w:val="1"/>
      <w:marLeft w:val="0"/>
      <w:marRight w:val="0"/>
      <w:marTop w:val="0"/>
      <w:marBottom w:val="0"/>
      <w:divBdr>
        <w:top w:val="none" w:sz="0" w:space="0" w:color="auto"/>
        <w:left w:val="none" w:sz="0" w:space="0" w:color="auto"/>
        <w:bottom w:val="none" w:sz="0" w:space="0" w:color="auto"/>
        <w:right w:val="none" w:sz="0" w:space="0" w:color="auto"/>
      </w:divBdr>
    </w:div>
    <w:div w:id="1419979029">
      <w:bodyDiv w:val="1"/>
      <w:marLeft w:val="0"/>
      <w:marRight w:val="0"/>
      <w:marTop w:val="0"/>
      <w:marBottom w:val="0"/>
      <w:divBdr>
        <w:top w:val="none" w:sz="0" w:space="0" w:color="auto"/>
        <w:left w:val="none" w:sz="0" w:space="0" w:color="auto"/>
        <w:bottom w:val="none" w:sz="0" w:space="0" w:color="auto"/>
        <w:right w:val="none" w:sz="0" w:space="0" w:color="auto"/>
      </w:divBdr>
    </w:div>
    <w:div w:id="1564291779">
      <w:bodyDiv w:val="1"/>
      <w:marLeft w:val="0"/>
      <w:marRight w:val="0"/>
      <w:marTop w:val="0"/>
      <w:marBottom w:val="0"/>
      <w:divBdr>
        <w:top w:val="none" w:sz="0" w:space="0" w:color="auto"/>
        <w:left w:val="none" w:sz="0" w:space="0" w:color="auto"/>
        <w:bottom w:val="none" w:sz="0" w:space="0" w:color="auto"/>
        <w:right w:val="none" w:sz="0" w:space="0" w:color="auto"/>
      </w:divBdr>
    </w:div>
    <w:div w:id="1666205455">
      <w:bodyDiv w:val="1"/>
      <w:marLeft w:val="0"/>
      <w:marRight w:val="0"/>
      <w:marTop w:val="0"/>
      <w:marBottom w:val="0"/>
      <w:divBdr>
        <w:top w:val="none" w:sz="0" w:space="0" w:color="auto"/>
        <w:left w:val="none" w:sz="0" w:space="0" w:color="auto"/>
        <w:bottom w:val="none" w:sz="0" w:space="0" w:color="auto"/>
        <w:right w:val="none" w:sz="0" w:space="0" w:color="auto"/>
      </w:divBdr>
    </w:div>
    <w:div w:id="1685396072">
      <w:bodyDiv w:val="1"/>
      <w:marLeft w:val="200"/>
      <w:marRight w:val="0"/>
      <w:marTop w:val="0"/>
      <w:marBottom w:val="0"/>
      <w:divBdr>
        <w:top w:val="none" w:sz="0" w:space="0" w:color="auto"/>
        <w:left w:val="none" w:sz="0" w:space="0" w:color="auto"/>
        <w:bottom w:val="none" w:sz="0" w:space="0" w:color="auto"/>
        <w:right w:val="none" w:sz="0" w:space="0" w:color="auto"/>
      </w:divBdr>
      <w:divsChild>
        <w:div w:id="2066560790">
          <w:marLeft w:val="0"/>
          <w:marRight w:val="0"/>
          <w:marTop w:val="0"/>
          <w:marBottom w:val="0"/>
          <w:divBdr>
            <w:top w:val="none" w:sz="0" w:space="0" w:color="auto"/>
            <w:left w:val="none" w:sz="0" w:space="0" w:color="auto"/>
            <w:bottom w:val="none" w:sz="0" w:space="0" w:color="auto"/>
            <w:right w:val="none" w:sz="0" w:space="0" w:color="auto"/>
          </w:divBdr>
          <w:divsChild>
            <w:div w:id="216429226">
              <w:marLeft w:val="0"/>
              <w:marRight w:val="0"/>
              <w:marTop w:val="0"/>
              <w:marBottom w:val="0"/>
              <w:divBdr>
                <w:top w:val="none" w:sz="0" w:space="0" w:color="auto"/>
                <w:left w:val="none" w:sz="0" w:space="0" w:color="auto"/>
                <w:bottom w:val="none" w:sz="0" w:space="0" w:color="auto"/>
                <w:right w:val="none" w:sz="0" w:space="0" w:color="auto"/>
              </w:divBdr>
              <w:divsChild>
                <w:div w:id="1383946743">
                  <w:marLeft w:val="0"/>
                  <w:marRight w:val="0"/>
                  <w:marTop w:val="0"/>
                  <w:marBottom w:val="0"/>
                  <w:divBdr>
                    <w:top w:val="none" w:sz="0" w:space="0" w:color="auto"/>
                    <w:left w:val="none" w:sz="0" w:space="0" w:color="auto"/>
                    <w:bottom w:val="none" w:sz="0" w:space="0" w:color="auto"/>
                    <w:right w:val="none" w:sz="0" w:space="0" w:color="auto"/>
                  </w:divBdr>
                  <w:divsChild>
                    <w:div w:id="1530990248">
                      <w:marLeft w:val="0"/>
                      <w:marRight w:val="0"/>
                      <w:marTop w:val="0"/>
                      <w:marBottom w:val="0"/>
                      <w:divBdr>
                        <w:top w:val="none" w:sz="0" w:space="0" w:color="auto"/>
                        <w:left w:val="none" w:sz="0" w:space="0" w:color="auto"/>
                        <w:bottom w:val="none" w:sz="0" w:space="0" w:color="auto"/>
                        <w:right w:val="none" w:sz="0" w:space="0" w:color="auto"/>
                      </w:divBdr>
                      <w:divsChild>
                        <w:div w:id="607615934">
                          <w:marLeft w:val="0"/>
                          <w:marRight w:val="0"/>
                          <w:marTop w:val="0"/>
                          <w:marBottom w:val="0"/>
                          <w:divBdr>
                            <w:top w:val="none" w:sz="0" w:space="0" w:color="auto"/>
                            <w:left w:val="none" w:sz="0" w:space="0" w:color="auto"/>
                            <w:bottom w:val="none" w:sz="0" w:space="0" w:color="auto"/>
                            <w:right w:val="none" w:sz="0" w:space="0" w:color="auto"/>
                          </w:divBdr>
                          <w:divsChild>
                            <w:div w:id="1401488121">
                              <w:marLeft w:val="0"/>
                              <w:marRight w:val="0"/>
                              <w:marTop w:val="0"/>
                              <w:marBottom w:val="0"/>
                              <w:divBdr>
                                <w:top w:val="none" w:sz="0" w:space="0" w:color="auto"/>
                                <w:left w:val="none" w:sz="0" w:space="0" w:color="auto"/>
                                <w:bottom w:val="none" w:sz="0" w:space="0" w:color="auto"/>
                                <w:right w:val="none" w:sz="0" w:space="0" w:color="auto"/>
                              </w:divBdr>
                              <w:divsChild>
                                <w:div w:id="76935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1800454">
      <w:bodyDiv w:val="1"/>
      <w:marLeft w:val="0"/>
      <w:marRight w:val="0"/>
      <w:marTop w:val="0"/>
      <w:marBottom w:val="0"/>
      <w:divBdr>
        <w:top w:val="none" w:sz="0" w:space="0" w:color="auto"/>
        <w:left w:val="none" w:sz="0" w:space="0" w:color="auto"/>
        <w:bottom w:val="none" w:sz="0" w:space="0" w:color="auto"/>
        <w:right w:val="none" w:sz="0" w:space="0" w:color="auto"/>
      </w:divBdr>
    </w:div>
    <w:div w:id="1735153568">
      <w:bodyDiv w:val="1"/>
      <w:marLeft w:val="0"/>
      <w:marRight w:val="0"/>
      <w:marTop w:val="0"/>
      <w:marBottom w:val="0"/>
      <w:divBdr>
        <w:top w:val="none" w:sz="0" w:space="0" w:color="auto"/>
        <w:left w:val="none" w:sz="0" w:space="0" w:color="auto"/>
        <w:bottom w:val="none" w:sz="0" w:space="0" w:color="auto"/>
        <w:right w:val="none" w:sz="0" w:space="0" w:color="auto"/>
      </w:divBdr>
    </w:div>
    <w:div w:id="1759718418">
      <w:bodyDiv w:val="1"/>
      <w:marLeft w:val="200"/>
      <w:marRight w:val="0"/>
      <w:marTop w:val="0"/>
      <w:marBottom w:val="0"/>
      <w:divBdr>
        <w:top w:val="none" w:sz="0" w:space="0" w:color="auto"/>
        <w:left w:val="none" w:sz="0" w:space="0" w:color="auto"/>
        <w:bottom w:val="none" w:sz="0" w:space="0" w:color="auto"/>
        <w:right w:val="none" w:sz="0" w:space="0" w:color="auto"/>
      </w:divBdr>
      <w:divsChild>
        <w:div w:id="2072314292">
          <w:marLeft w:val="0"/>
          <w:marRight w:val="0"/>
          <w:marTop w:val="0"/>
          <w:marBottom w:val="0"/>
          <w:divBdr>
            <w:top w:val="none" w:sz="0" w:space="0" w:color="auto"/>
            <w:left w:val="none" w:sz="0" w:space="0" w:color="auto"/>
            <w:bottom w:val="none" w:sz="0" w:space="0" w:color="auto"/>
            <w:right w:val="none" w:sz="0" w:space="0" w:color="auto"/>
          </w:divBdr>
          <w:divsChild>
            <w:div w:id="1694840322">
              <w:marLeft w:val="0"/>
              <w:marRight w:val="0"/>
              <w:marTop w:val="0"/>
              <w:marBottom w:val="0"/>
              <w:divBdr>
                <w:top w:val="none" w:sz="0" w:space="0" w:color="auto"/>
                <w:left w:val="none" w:sz="0" w:space="0" w:color="auto"/>
                <w:bottom w:val="none" w:sz="0" w:space="0" w:color="auto"/>
                <w:right w:val="none" w:sz="0" w:space="0" w:color="auto"/>
              </w:divBdr>
              <w:divsChild>
                <w:div w:id="240137966">
                  <w:marLeft w:val="0"/>
                  <w:marRight w:val="0"/>
                  <w:marTop w:val="0"/>
                  <w:marBottom w:val="0"/>
                  <w:divBdr>
                    <w:top w:val="none" w:sz="0" w:space="0" w:color="auto"/>
                    <w:left w:val="none" w:sz="0" w:space="0" w:color="auto"/>
                    <w:bottom w:val="none" w:sz="0" w:space="0" w:color="auto"/>
                    <w:right w:val="none" w:sz="0" w:space="0" w:color="auto"/>
                  </w:divBdr>
                  <w:divsChild>
                    <w:div w:id="1225216143">
                      <w:marLeft w:val="0"/>
                      <w:marRight w:val="0"/>
                      <w:marTop w:val="0"/>
                      <w:marBottom w:val="0"/>
                      <w:divBdr>
                        <w:top w:val="none" w:sz="0" w:space="0" w:color="auto"/>
                        <w:left w:val="none" w:sz="0" w:space="0" w:color="auto"/>
                        <w:bottom w:val="none" w:sz="0" w:space="0" w:color="auto"/>
                        <w:right w:val="none" w:sz="0" w:space="0" w:color="auto"/>
                      </w:divBdr>
                      <w:divsChild>
                        <w:div w:id="1527332580">
                          <w:marLeft w:val="0"/>
                          <w:marRight w:val="0"/>
                          <w:marTop w:val="0"/>
                          <w:marBottom w:val="0"/>
                          <w:divBdr>
                            <w:top w:val="none" w:sz="0" w:space="0" w:color="auto"/>
                            <w:left w:val="none" w:sz="0" w:space="0" w:color="auto"/>
                            <w:bottom w:val="none" w:sz="0" w:space="0" w:color="auto"/>
                            <w:right w:val="none" w:sz="0" w:space="0" w:color="auto"/>
                          </w:divBdr>
                          <w:divsChild>
                            <w:div w:id="915021218">
                              <w:marLeft w:val="0"/>
                              <w:marRight w:val="0"/>
                              <w:marTop w:val="0"/>
                              <w:marBottom w:val="0"/>
                              <w:divBdr>
                                <w:top w:val="none" w:sz="0" w:space="0" w:color="auto"/>
                                <w:left w:val="none" w:sz="0" w:space="0" w:color="auto"/>
                                <w:bottom w:val="none" w:sz="0" w:space="0" w:color="auto"/>
                                <w:right w:val="none" w:sz="0" w:space="0" w:color="auto"/>
                              </w:divBdr>
                              <w:divsChild>
                                <w:div w:id="1527595077">
                                  <w:marLeft w:val="0"/>
                                  <w:marRight w:val="0"/>
                                  <w:marTop w:val="0"/>
                                  <w:marBottom w:val="0"/>
                                  <w:divBdr>
                                    <w:top w:val="none" w:sz="0" w:space="0" w:color="auto"/>
                                    <w:left w:val="none" w:sz="0" w:space="0" w:color="auto"/>
                                    <w:bottom w:val="none" w:sz="0" w:space="0" w:color="auto"/>
                                    <w:right w:val="none" w:sz="0" w:space="0" w:color="auto"/>
                                  </w:divBdr>
                                  <w:divsChild>
                                    <w:div w:id="1037269305">
                                      <w:marLeft w:val="0"/>
                                      <w:marRight w:val="0"/>
                                      <w:marTop w:val="0"/>
                                      <w:marBottom w:val="0"/>
                                      <w:divBdr>
                                        <w:top w:val="none" w:sz="0" w:space="0" w:color="auto"/>
                                        <w:left w:val="none" w:sz="0" w:space="0" w:color="auto"/>
                                        <w:bottom w:val="none" w:sz="0" w:space="0" w:color="auto"/>
                                        <w:right w:val="none" w:sz="0" w:space="0" w:color="auto"/>
                                      </w:divBdr>
                                      <w:divsChild>
                                        <w:div w:id="1517378168">
                                          <w:marLeft w:val="0"/>
                                          <w:marRight w:val="0"/>
                                          <w:marTop w:val="0"/>
                                          <w:marBottom w:val="0"/>
                                          <w:divBdr>
                                            <w:top w:val="none" w:sz="0" w:space="0" w:color="auto"/>
                                            <w:left w:val="none" w:sz="0" w:space="0" w:color="auto"/>
                                            <w:bottom w:val="none" w:sz="0" w:space="0" w:color="auto"/>
                                            <w:right w:val="none" w:sz="0" w:space="0" w:color="auto"/>
                                          </w:divBdr>
                                          <w:divsChild>
                                            <w:div w:id="116530921">
                                              <w:marLeft w:val="0"/>
                                              <w:marRight w:val="0"/>
                                              <w:marTop w:val="0"/>
                                              <w:marBottom w:val="0"/>
                                              <w:divBdr>
                                                <w:top w:val="none" w:sz="0" w:space="0" w:color="auto"/>
                                                <w:left w:val="none" w:sz="0" w:space="0" w:color="auto"/>
                                                <w:bottom w:val="none" w:sz="0" w:space="0" w:color="auto"/>
                                                <w:right w:val="none" w:sz="0" w:space="0" w:color="auto"/>
                                              </w:divBdr>
                                              <w:divsChild>
                                                <w:div w:id="534587938">
                                                  <w:marLeft w:val="0"/>
                                                  <w:marRight w:val="0"/>
                                                  <w:marTop w:val="0"/>
                                                  <w:marBottom w:val="0"/>
                                                  <w:divBdr>
                                                    <w:top w:val="none" w:sz="0" w:space="0" w:color="auto"/>
                                                    <w:left w:val="none" w:sz="0" w:space="0" w:color="auto"/>
                                                    <w:bottom w:val="none" w:sz="0" w:space="0" w:color="auto"/>
                                                    <w:right w:val="none" w:sz="0" w:space="0" w:color="auto"/>
                                                  </w:divBdr>
                                                </w:div>
                                                <w:div w:id="1456948643">
                                                  <w:marLeft w:val="0"/>
                                                  <w:marRight w:val="0"/>
                                                  <w:marTop w:val="0"/>
                                                  <w:marBottom w:val="0"/>
                                                  <w:divBdr>
                                                    <w:top w:val="none" w:sz="0" w:space="0" w:color="auto"/>
                                                    <w:left w:val="none" w:sz="0" w:space="0" w:color="auto"/>
                                                    <w:bottom w:val="none" w:sz="0" w:space="0" w:color="auto"/>
                                                    <w:right w:val="none" w:sz="0" w:space="0" w:color="auto"/>
                                                  </w:divBdr>
                                                </w:div>
                                                <w:div w:id="1888636532">
                                                  <w:marLeft w:val="0"/>
                                                  <w:marRight w:val="0"/>
                                                  <w:marTop w:val="0"/>
                                                  <w:marBottom w:val="0"/>
                                                  <w:divBdr>
                                                    <w:top w:val="none" w:sz="0" w:space="0" w:color="auto"/>
                                                    <w:left w:val="none" w:sz="0" w:space="0" w:color="auto"/>
                                                    <w:bottom w:val="none" w:sz="0" w:space="0" w:color="auto"/>
                                                    <w:right w:val="none" w:sz="0" w:space="0" w:color="auto"/>
                                                  </w:divBdr>
                                                </w:div>
                                                <w:div w:id="203163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83707923">
      <w:bodyDiv w:val="1"/>
      <w:marLeft w:val="0"/>
      <w:marRight w:val="0"/>
      <w:marTop w:val="0"/>
      <w:marBottom w:val="0"/>
      <w:divBdr>
        <w:top w:val="none" w:sz="0" w:space="0" w:color="auto"/>
        <w:left w:val="none" w:sz="0" w:space="0" w:color="auto"/>
        <w:bottom w:val="none" w:sz="0" w:space="0" w:color="auto"/>
        <w:right w:val="none" w:sz="0" w:space="0" w:color="auto"/>
      </w:divBdr>
    </w:div>
    <w:div w:id="1914001667">
      <w:bodyDiv w:val="1"/>
      <w:marLeft w:val="0"/>
      <w:marRight w:val="0"/>
      <w:marTop w:val="0"/>
      <w:marBottom w:val="0"/>
      <w:divBdr>
        <w:top w:val="none" w:sz="0" w:space="0" w:color="auto"/>
        <w:left w:val="none" w:sz="0" w:space="0" w:color="auto"/>
        <w:bottom w:val="none" w:sz="0" w:space="0" w:color="auto"/>
        <w:right w:val="none" w:sz="0" w:space="0" w:color="auto"/>
      </w:divBdr>
    </w:div>
    <w:div w:id="2029134711">
      <w:bodyDiv w:val="1"/>
      <w:marLeft w:val="0"/>
      <w:marRight w:val="0"/>
      <w:marTop w:val="0"/>
      <w:marBottom w:val="0"/>
      <w:divBdr>
        <w:top w:val="none" w:sz="0" w:space="0" w:color="auto"/>
        <w:left w:val="none" w:sz="0" w:space="0" w:color="auto"/>
        <w:bottom w:val="none" w:sz="0" w:space="0" w:color="auto"/>
        <w:right w:val="none" w:sz="0" w:space="0" w:color="auto"/>
      </w:divBdr>
      <w:divsChild>
        <w:div w:id="1241214259">
          <w:marLeft w:val="0"/>
          <w:marRight w:val="0"/>
          <w:marTop w:val="0"/>
          <w:marBottom w:val="0"/>
          <w:divBdr>
            <w:top w:val="none" w:sz="0" w:space="0" w:color="auto"/>
            <w:left w:val="none" w:sz="0" w:space="0" w:color="auto"/>
            <w:bottom w:val="none" w:sz="0" w:space="0" w:color="auto"/>
            <w:right w:val="none" w:sz="0" w:space="0" w:color="auto"/>
          </w:divBdr>
          <w:divsChild>
            <w:div w:id="576859978">
              <w:marLeft w:val="0"/>
              <w:marRight w:val="0"/>
              <w:marTop w:val="0"/>
              <w:marBottom w:val="0"/>
              <w:divBdr>
                <w:top w:val="none" w:sz="0" w:space="0" w:color="auto"/>
                <w:left w:val="none" w:sz="0" w:space="0" w:color="auto"/>
                <w:bottom w:val="none" w:sz="0" w:space="0" w:color="auto"/>
                <w:right w:val="none" w:sz="0" w:space="0" w:color="auto"/>
              </w:divBdr>
              <w:divsChild>
                <w:div w:id="697243694">
                  <w:marLeft w:val="0"/>
                  <w:marRight w:val="0"/>
                  <w:marTop w:val="0"/>
                  <w:marBottom w:val="0"/>
                  <w:divBdr>
                    <w:top w:val="none" w:sz="0" w:space="0" w:color="auto"/>
                    <w:left w:val="none" w:sz="0" w:space="0" w:color="auto"/>
                    <w:bottom w:val="none" w:sz="0" w:space="0" w:color="auto"/>
                    <w:right w:val="none" w:sz="0" w:space="0" w:color="auto"/>
                  </w:divBdr>
                  <w:divsChild>
                    <w:div w:id="948588837">
                      <w:marLeft w:val="0"/>
                      <w:marRight w:val="0"/>
                      <w:marTop w:val="0"/>
                      <w:marBottom w:val="0"/>
                      <w:divBdr>
                        <w:top w:val="none" w:sz="0" w:space="0" w:color="auto"/>
                        <w:left w:val="none" w:sz="0" w:space="0" w:color="auto"/>
                        <w:bottom w:val="none" w:sz="0" w:space="0" w:color="auto"/>
                        <w:right w:val="none" w:sz="0" w:space="0" w:color="auto"/>
                      </w:divBdr>
                      <w:divsChild>
                        <w:div w:id="976256494">
                          <w:marLeft w:val="0"/>
                          <w:marRight w:val="0"/>
                          <w:marTop w:val="0"/>
                          <w:marBottom w:val="0"/>
                          <w:divBdr>
                            <w:top w:val="none" w:sz="0" w:space="0" w:color="auto"/>
                            <w:left w:val="none" w:sz="0" w:space="0" w:color="auto"/>
                            <w:bottom w:val="none" w:sz="0" w:space="0" w:color="auto"/>
                            <w:right w:val="none" w:sz="0" w:space="0" w:color="auto"/>
                          </w:divBdr>
                          <w:divsChild>
                            <w:div w:id="1037773138">
                              <w:marLeft w:val="0"/>
                              <w:marRight w:val="0"/>
                              <w:marTop w:val="0"/>
                              <w:marBottom w:val="0"/>
                              <w:divBdr>
                                <w:top w:val="none" w:sz="0" w:space="0" w:color="auto"/>
                                <w:left w:val="none" w:sz="0" w:space="0" w:color="auto"/>
                                <w:bottom w:val="none" w:sz="0" w:space="0" w:color="auto"/>
                                <w:right w:val="none" w:sz="0" w:space="0" w:color="auto"/>
                              </w:divBdr>
                              <w:divsChild>
                                <w:div w:id="1736780651">
                                  <w:marLeft w:val="0"/>
                                  <w:marRight w:val="0"/>
                                  <w:marTop w:val="0"/>
                                  <w:marBottom w:val="0"/>
                                  <w:divBdr>
                                    <w:top w:val="none" w:sz="0" w:space="0" w:color="auto"/>
                                    <w:left w:val="none" w:sz="0" w:space="0" w:color="auto"/>
                                    <w:bottom w:val="none" w:sz="0" w:space="0" w:color="auto"/>
                                    <w:right w:val="none" w:sz="0" w:space="0" w:color="auto"/>
                                  </w:divBdr>
                                  <w:divsChild>
                                    <w:div w:id="184385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0907479">
      <w:bodyDiv w:val="1"/>
      <w:marLeft w:val="0"/>
      <w:marRight w:val="0"/>
      <w:marTop w:val="0"/>
      <w:marBottom w:val="0"/>
      <w:divBdr>
        <w:top w:val="none" w:sz="0" w:space="0" w:color="auto"/>
        <w:left w:val="none" w:sz="0" w:space="0" w:color="auto"/>
        <w:bottom w:val="none" w:sz="0" w:space="0" w:color="auto"/>
        <w:right w:val="none" w:sz="0" w:space="0" w:color="auto"/>
      </w:divBdr>
    </w:div>
    <w:div w:id="2071221861">
      <w:bodyDiv w:val="1"/>
      <w:marLeft w:val="0"/>
      <w:marRight w:val="0"/>
      <w:marTop w:val="0"/>
      <w:marBottom w:val="0"/>
      <w:divBdr>
        <w:top w:val="none" w:sz="0" w:space="0" w:color="auto"/>
        <w:left w:val="none" w:sz="0" w:space="0" w:color="auto"/>
        <w:bottom w:val="none" w:sz="0" w:space="0" w:color="auto"/>
        <w:right w:val="none" w:sz="0" w:space="0" w:color="auto"/>
      </w:divBdr>
    </w:div>
    <w:div w:id="2127381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0B0B22-6394-4F06-AC9A-3AEF20455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4172</Words>
  <Characters>22946</Characters>
  <Application>Microsoft Office Word</Application>
  <DocSecurity>0</DocSecurity>
  <Lines>191</Lines>
  <Paragraphs>54</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27064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Vreken-Westra, I.S. (Ime)</dc:creator>
  <cp:keywords/>
  <dc:description/>
  <cp:lastModifiedBy>Jeroen Pols</cp:lastModifiedBy>
  <cp:revision>2</cp:revision>
  <cp:lastPrinted>2021-01-06T11:08:00Z</cp:lastPrinted>
  <dcterms:created xsi:type="dcterms:W3CDTF">2021-01-06T14:43:00Z</dcterms:created>
  <dcterms:modified xsi:type="dcterms:W3CDTF">2021-01-06T14:43:00Z</dcterms:modified>
</cp:coreProperties>
</file>